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4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湖南省第四工程有限公司资产</w:t>
      </w:r>
      <w:r>
        <w:rPr>
          <w:rStyle w:val="24"/>
          <w:rFonts w:hint="eastAsia" w:ascii="方正小标宋简体" w:hAnsi="方正小标宋简体" w:eastAsia="方正小标宋简体" w:cs="方正小标宋简体"/>
          <w:b w:val="0"/>
          <w:bCs w:val="0"/>
          <w:lang w:val="en-US" w:eastAsia="zh-CN"/>
        </w:rPr>
        <w:t>管理运</w:t>
      </w:r>
      <w:r>
        <w:rPr>
          <w:rFonts w:hint="eastAsia" w:ascii="方正小标宋简体" w:hAnsi="方正小标宋简体" w:eastAsia="方正小标宋简体" w:cs="方正小标宋简体"/>
          <w:b w:val="0"/>
          <w:bCs w:val="0"/>
          <w:sz w:val="44"/>
          <w:szCs w:val="44"/>
          <w:lang w:val="en-US" w:eastAsia="zh-CN"/>
        </w:rPr>
        <w:t>营</w:t>
      </w:r>
    </w:p>
    <w:p>
      <w:pPr>
        <w:spacing w:afterLines="50" w:line="54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公司人员竞聘及安置分流实施方案</w:t>
      </w:r>
    </w:p>
    <w:p>
      <w:pPr>
        <w:pStyle w:val="17"/>
        <w:spacing w:line="601" w:lineRule="exact"/>
        <w:ind w:firstLine="0"/>
        <w:jc w:val="center"/>
        <w:rPr>
          <w:rFonts w:hint="eastAsia" w:ascii="仿宋" w:hAnsi="仿宋" w:eastAsia="仿宋"/>
          <w:sz w:val="32"/>
          <w:szCs w:val="32"/>
          <w:lang w:eastAsia="zh-CN"/>
        </w:rPr>
      </w:pPr>
    </w:p>
    <w:p>
      <w:pPr>
        <w:keepNext w:val="0"/>
        <w:keepLines w:val="0"/>
        <w:pageBreakBefore w:val="0"/>
        <w:tabs>
          <w:tab w:val="left" w:pos="295"/>
        </w:tabs>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rPr>
      </w:pPr>
      <w:r>
        <w:rPr>
          <w:rFonts w:hint="eastAsia" w:ascii="仿宋" w:hAnsi="仿宋" w:eastAsia="仿宋" w:cs="仿宋"/>
          <w:sz w:val="32"/>
          <w:szCs w:val="32"/>
          <w:lang w:val="en-US" w:eastAsia="zh-CN"/>
        </w:rPr>
        <w:t>为进一步推动公司资产管理运营公司组建工作，根据公司“做强辅业”的发展战略，切实做实做强资产管理，结合资产管理运营公司当前实际，</w:t>
      </w:r>
      <w:r>
        <w:rPr>
          <w:rFonts w:hint="eastAsia" w:ascii="仿宋" w:hAnsi="仿宋" w:eastAsia="仿宋" w:cs="仿宋"/>
          <w:color w:val="000000"/>
          <w:sz w:val="32"/>
          <w:szCs w:val="32"/>
          <w:lang w:val="en-US" w:eastAsia="zh-CN"/>
        </w:rPr>
        <w:t>经公司党委研究决定，</w:t>
      </w:r>
      <w:r>
        <w:rPr>
          <w:rFonts w:hint="eastAsia" w:ascii="仿宋" w:hAnsi="仿宋" w:eastAsia="仿宋" w:cs="仿宋"/>
          <w:color w:val="000000"/>
          <w:sz w:val="32"/>
          <w:szCs w:val="32"/>
        </w:rPr>
        <w:t>特制订本</w:t>
      </w:r>
      <w:r>
        <w:rPr>
          <w:rFonts w:hint="eastAsia" w:ascii="仿宋" w:hAnsi="仿宋" w:eastAsia="仿宋" w:cs="仿宋"/>
          <w:color w:val="000000"/>
          <w:sz w:val="32"/>
          <w:szCs w:val="32"/>
          <w:lang w:eastAsia="zh-CN"/>
        </w:rPr>
        <w:t>实施</w:t>
      </w:r>
      <w:r>
        <w:rPr>
          <w:rFonts w:hint="eastAsia" w:ascii="仿宋" w:hAnsi="仿宋" w:eastAsia="仿宋" w:cs="仿宋"/>
          <w:color w:val="000000"/>
          <w:sz w:val="32"/>
          <w:szCs w:val="32"/>
        </w:rPr>
        <w:t>方案：</w:t>
      </w:r>
    </w:p>
    <w:p>
      <w:pPr>
        <w:keepNext w:val="0"/>
        <w:keepLines w:val="0"/>
        <w:pageBreakBefore w:val="0"/>
        <w:numPr>
          <w:ilvl w:val="0"/>
          <w:numId w:val="0"/>
        </w:numPr>
        <w:tabs>
          <w:tab w:val="left" w:pos="295"/>
        </w:tabs>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一、指导思想</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为适应新时代高质量发展要求，</w:t>
      </w:r>
      <w:r>
        <w:rPr>
          <w:rFonts w:hint="eastAsia" w:ascii="仿宋" w:hAnsi="仿宋" w:eastAsia="仿宋" w:cs="仿宋"/>
          <w:color w:val="000000"/>
          <w:sz w:val="32"/>
          <w:szCs w:val="32"/>
          <w:lang w:val="en-US" w:eastAsia="zh-CN"/>
        </w:rPr>
        <w:t>贯彻公司改革发展理念，</w:t>
      </w:r>
      <w:r>
        <w:rPr>
          <w:rFonts w:hint="eastAsia" w:ascii="仿宋" w:hAnsi="仿宋" w:eastAsia="仿宋" w:cs="仿宋"/>
          <w:color w:val="000000"/>
          <w:sz w:val="32"/>
          <w:szCs w:val="32"/>
        </w:rPr>
        <w:t>进一步</w:t>
      </w:r>
      <w:r>
        <w:rPr>
          <w:rFonts w:hint="eastAsia" w:ascii="仿宋" w:hAnsi="仿宋" w:eastAsia="仿宋" w:cs="仿宋"/>
          <w:color w:val="auto"/>
          <w:sz w:val="32"/>
          <w:szCs w:val="32"/>
          <w:lang w:val="en-US" w:eastAsia="zh-CN"/>
        </w:rPr>
        <w:t>落实</w:t>
      </w:r>
      <w:r>
        <w:rPr>
          <w:rFonts w:hint="eastAsia" w:ascii="仿宋" w:hAnsi="仿宋" w:eastAsia="仿宋" w:cs="仿宋"/>
          <w:color w:val="000000"/>
          <w:sz w:val="32"/>
          <w:szCs w:val="32"/>
        </w:rPr>
        <w:t>选人用人</w:t>
      </w:r>
      <w:r>
        <w:rPr>
          <w:rFonts w:hint="eastAsia" w:ascii="仿宋" w:hAnsi="仿宋" w:eastAsia="仿宋" w:cs="仿宋"/>
          <w:color w:val="000000"/>
          <w:sz w:val="32"/>
          <w:szCs w:val="32"/>
          <w:lang w:val="en-US" w:eastAsia="zh-CN"/>
        </w:rPr>
        <w:t>制度</w:t>
      </w:r>
      <w:r>
        <w:rPr>
          <w:rFonts w:hint="eastAsia" w:ascii="仿宋" w:hAnsi="仿宋" w:eastAsia="仿宋" w:cs="仿宋"/>
          <w:color w:val="000000"/>
          <w:sz w:val="32"/>
          <w:szCs w:val="32"/>
        </w:rPr>
        <w:t>，促使德才兼备、成绩突出、群众拥护的优秀人才脱颖而出，以及有效推进人岗相适，激励员工爱岗敬业、恪尽职守、开拓进取、奋发向上。</w:t>
      </w:r>
    </w:p>
    <w:p>
      <w:pPr>
        <w:keepNext w:val="0"/>
        <w:keepLines w:val="0"/>
        <w:pageBreakBefore w:val="0"/>
        <w:numPr>
          <w:ilvl w:val="0"/>
          <w:numId w:val="0"/>
        </w:numPr>
        <w:tabs>
          <w:tab w:val="left" w:pos="295"/>
        </w:tabs>
        <w:kinsoku/>
        <w:wordWrap/>
        <w:overflowPunct/>
        <w:topLinePunct w:val="0"/>
        <w:autoSpaceDE/>
        <w:autoSpaceDN/>
        <w:bidi w:val="0"/>
        <w:adjustRightInd/>
        <w:snapToGrid/>
        <w:spacing w:line="600" w:lineRule="exact"/>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二、基本原则</w:t>
      </w:r>
    </w:p>
    <w:p>
      <w:pPr>
        <w:keepNext w:val="0"/>
        <w:keepLines w:val="0"/>
        <w:pageBreakBefore w:val="0"/>
        <w:kinsoku/>
        <w:wordWrap/>
        <w:overflowPunct/>
        <w:topLinePunct w:val="0"/>
        <w:autoSpaceDE/>
        <w:autoSpaceDN/>
        <w:bidi w:val="0"/>
        <w:adjustRightInd/>
        <w:snapToGrid/>
        <w:spacing w:line="60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color w:val="000000"/>
          <w:sz w:val="32"/>
          <w:szCs w:val="32"/>
        </w:rPr>
        <w:t>（一）</w:t>
      </w:r>
      <w:r>
        <w:rPr>
          <w:rFonts w:hint="eastAsia" w:ascii="仿宋" w:hAnsi="仿宋" w:eastAsia="仿宋" w:cs="仿宋"/>
          <w:sz w:val="32"/>
          <w:szCs w:val="32"/>
        </w:rPr>
        <w:t>坚持正确处理改革、发展、稳定三者的关系</w:t>
      </w:r>
      <w:r>
        <w:rPr>
          <w:rFonts w:hint="eastAsia" w:ascii="仿宋" w:hAnsi="仿宋" w:eastAsia="仿宋" w:cs="仿宋"/>
          <w:sz w:val="32"/>
          <w:szCs w:val="32"/>
          <w:lang w:val="en-US" w:eastAsia="zh-CN"/>
        </w:rPr>
        <w:t>,</w:t>
      </w:r>
      <w:r>
        <w:rPr>
          <w:rFonts w:hint="eastAsia" w:ascii="仿宋" w:hAnsi="仿宋" w:eastAsia="仿宋" w:cs="仿宋"/>
          <w:sz w:val="32"/>
          <w:szCs w:val="32"/>
        </w:rPr>
        <w:t>促进</w:t>
      </w:r>
      <w:r>
        <w:rPr>
          <w:rFonts w:hint="eastAsia" w:ascii="仿宋" w:hAnsi="仿宋" w:eastAsia="仿宋" w:cs="仿宋"/>
          <w:sz w:val="32"/>
          <w:szCs w:val="32"/>
          <w:lang w:val="en-US" w:eastAsia="zh-CN"/>
        </w:rPr>
        <w:t>公司</w:t>
      </w:r>
      <w:r>
        <w:rPr>
          <w:rFonts w:hint="eastAsia" w:ascii="仿宋" w:hAnsi="仿宋" w:eastAsia="仿宋" w:cs="仿宋"/>
          <w:sz w:val="32"/>
          <w:szCs w:val="32"/>
        </w:rPr>
        <w:t>组织结构、人员结构的优化；</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（二）</w:t>
      </w:r>
      <w:r>
        <w:rPr>
          <w:rFonts w:hint="eastAsia" w:ascii="仿宋" w:hAnsi="仿宋" w:eastAsia="仿宋" w:cs="仿宋"/>
          <w:color w:val="000000"/>
          <w:sz w:val="32"/>
          <w:szCs w:val="32"/>
        </w:rPr>
        <w:t xml:space="preserve">坚持公平、公开、竞争、择优的原则；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rPr>
        <w:t>坚持德才兼备、注重实绩的原则；</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坚持依法、依规操作，维护企业、职工的合法权益，防止违规、违纪情况发生</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（五）坚持在公司纪委的监督下开展。</w:t>
      </w:r>
    </w:p>
    <w:p>
      <w:pPr>
        <w:keepNext w:val="0"/>
        <w:keepLines w:val="0"/>
        <w:pageBreakBefore w:val="0"/>
        <w:numPr>
          <w:ilvl w:val="0"/>
          <w:numId w:val="0"/>
        </w:numPr>
        <w:tabs>
          <w:tab w:val="left" w:pos="295"/>
        </w:tabs>
        <w:kinsoku/>
        <w:wordWrap/>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三、组织机构及工作职责</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000000"/>
          <w:sz w:val="32"/>
          <w:szCs w:val="32"/>
        </w:rPr>
      </w:pPr>
      <w:r>
        <w:rPr>
          <w:rFonts w:hint="eastAsia" w:ascii="楷体" w:hAnsi="楷体" w:eastAsia="楷体" w:cs="仿宋"/>
          <w:color w:val="000000"/>
          <w:sz w:val="32"/>
          <w:szCs w:val="32"/>
        </w:rPr>
        <w:t>（一）成立湖南省第四工程有限公司</w:t>
      </w:r>
      <w:r>
        <w:rPr>
          <w:rFonts w:hint="eastAsia" w:ascii="楷体" w:hAnsi="楷体" w:eastAsia="楷体" w:cs="仿宋"/>
          <w:color w:val="000000"/>
          <w:sz w:val="32"/>
          <w:szCs w:val="32"/>
          <w:lang w:val="en-US" w:eastAsia="zh-CN"/>
        </w:rPr>
        <w:t>资产管理运营公司人员竞聘及安置分流</w:t>
      </w:r>
      <w:r>
        <w:rPr>
          <w:rFonts w:hint="eastAsia" w:ascii="楷体" w:hAnsi="楷体" w:eastAsia="楷体" w:cs="仿宋"/>
          <w:color w:val="000000"/>
          <w:sz w:val="32"/>
          <w:szCs w:val="32"/>
        </w:rPr>
        <w:t>工作领导小组：</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rPr>
        <w:t>组    长</w:t>
      </w:r>
      <w:r>
        <w:rPr>
          <w:rFonts w:hint="eastAsia" w:ascii="仿宋" w:hAnsi="仿宋" w:eastAsia="仿宋" w:cs="仿宋"/>
          <w:sz w:val="32"/>
          <w:szCs w:val="32"/>
        </w:rPr>
        <w:t>：</w:t>
      </w:r>
      <w:r>
        <w:rPr>
          <w:rFonts w:hint="eastAsia" w:ascii="仿宋" w:hAnsi="仿宋" w:eastAsia="仿宋" w:cs="仿宋"/>
          <w:sz w:val="32"/>
          <w:szCs w:val="32"/>
          <w:lang w:val="en-US" w:eastAsia="zh-CN"/>
        </w:rPr>
        <w:t>杨彬、艾铁牛</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eastAsia" w:ascii="仿宋" w:hAnsi="仿宋" w:eastAsia="仿宋" w:cs="仿宋"/>
          <w:b w:val="0"/>
          <w:bCs/>
          <w:sz w:val="32"/>
          <w:szCs w:val="32"/>
          <w:lang w:val="en-US" w:eastAsia="zh-CN"/>
        </w:rPr>
      </w:pPr>
      <w:r>
        <w:rPr>
          <w:rFonts w:hint="eastAsia" w:ascii="仿宋" w:hAnsi="仿宋" w:eastAsia="仿宋" w:cs="仿宋"/>
          <w:b/>
          <w:sz w:val="32"/>
          <w:szCs w:val="32"/>
        </w:rPr>
        <w:t>执行组长：</w:t>
      </w:r>
      <w:r>
        <w:rPr>
          <w:rFonts w:hint="eastAsia" w:ascii="仿宋" w:hAnsi="仿宋" w:eastAsia="仿宋" w:cs="仿宋"/>
          <w:b w:val="0"/>
          <w:bCs/>
          <w:sz w:val="32"/>
          <w:szCs w:val="32"/>
          <w:lang w:val="en-US" w:eastAsia="zh-CN"/>
        </w:rPr>
        <w:t>张勇</w:t>
      </w:r>
    </w:p>
    <w:p>
      <w:pPr>
        <w:keepNext w:val="0"/>
        <w:keepLines w:val="0"/>
        <w:pageBreakBefore w:val="0"/>
        <w:kinsoku/>
        <w:wordWrap/>
        <w:overflowPunct/>
        <w:topLinePunct w:val="0"/>
        <w:autoSpaceDE/>
        <w:autoSpaceDN/>
        <w:bidi w:val="0"/>
        <w:adjustRightInd/>
        <w:snapToGrid/>
        <w:spacing w:line="600" w:lineRule="exact"/>
        <w:ind w:left="0"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rPr>
        <w:t>副 组 长</w:t>
      </w:r>
      <w:r>
        <w:rPr>
          <w:rFonts w:hint="eastAsia" w:ascii="仿宋" w:hAnsi="仿宋" w:eastAsia="仿宋" w:cs="仿宋"/>
          <w:sz w:val="32"/>
          <w:szCs w:val="32"/>
        </w:rPr>
        <w:t>：</w:t>
      </w:r>
      <w:r>
        <w:rPr>
          <w:rFonts w:hint="eastAsia" w:ascii="仿宋" w:hAnsi="仿宋" w:eastAsia="仿宋" w:cs="仿宋"/>
          <w:sz w:val="32"/>
          <w:szCs w:val="32"/>
          <w:lang w:val="en-US" w:eastAsia="zh-CN"/>
        </w:rPr>
        <w:t>王容、陈辉</w:t>
      </w:r>
    </w:p>
    <w:p>
      <w:pPr>
        <w:keepNext w:val="0"/>
        <w:keepLines w:val="0"/>
        <w:pageBreakBefore w:val="0"/>
        <w:kinsoku/>
        <w:wordWrap/>
        <w:overflowPunct/>
        <w:topLinePunct w:val="0"/>
        <w:autoSpaceDE/>
        <w:autoSpaceDN/>
        <w:bidi w:val="0"/>
        <w:adjustRightInd/>
        <w:snapToGrid/>
        <w:spacing w:line="600" w:lineRule="exact"/>
        <w:ind w:left="0" w:firstLine="643" w:firstLineChars="200"/>
        <w:jc w:val="left"/>
        <w:rPr>
          <w:rFonts w:hint="default" w:ascii="仿宋" w:hAnsi="仿宋" w:eastAsia="仿宋" w:cs="仿宋"/>
          <w:sz w:val="32"/>
          <w:szCs w:val="32"/>
          <w:lang w:val="en-US" w:eastAsia="zh-CN"/>
        </w:rPr>
      </w:pPr>
      <w:r>
        <w:rPr>
          <w:rFonts w:hint="eastAsia" w:ascii="仿宋" w:hAnsi="仿宋" w:eastAsia="仿宋" w:cs="仿宋"/>
          <w:b/>
          <w:bCs/>
          <w:sz w:val="32"/>
          <w:szCs w:val="32"/>
        </w:rPr>
        <w:t>成    员</w:t>
      </w:r>
      <w:r>
        <w:rPr>
          <w:rFonts w:hint="eastAsia" w:ascii="仿宋" w:hAnsi="仿宋" w:eastAsia="仿宋" w:cs="仿宋"/>
          <w:sz w:val="32"/>
          <w:szCs w:val="32"/>
        </w:rPr>
        <w:t>：</w:t>
      </w:r>
      <w:r>
        <w:rPr>
          <w:rFonts w:hint="eastAsia" w:ascii="仿宋" w:hAnsi="仿宋" w:eastAsia="仿宋" w:cs="仿宋"/>
          <w:sz w:val="32"/>
          <w:szCs w:val="32"/>
          <w:lang w:val="en-US" w:eastAsia="zh-CN"/>
        </w:rPr>
        <w:t>岳起宏、周莉华、肖仕云、周波、熊亮、邱立、佘端春、许以朋、颜姣、刘娇、袁禹</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领导小组</w:t>
      </w:r>
      <w:r>
        <w:rPr>
          <w:rFonts w:hint="eastAsia" w:ascii="仿宋" w:hAnsi="仿宋" w:eastAsia="仿宋" w:cs="仿宋"/>
          <w:sz w:val="32"/>
          <w:szCs w:val="32"/>
        </w:rPr>
        <w:t>下设办公室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由刘娇同志兼任办公室主任。</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（二）领导小组工作职责</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组长工作职责：</w:t>
      </w:r>
      <w:r>
        <w:rPr>
          <w:rFonts w:hint="eastAsia" w:ascii="仿宋" w:hAnsi="仿宋" w:eastAsia="仿宋" w:cs="仿宋"/>
          <w:color w:val="000000"/>
          <w:sz w:val="32"/>
          <w:szCs w:val="32"/>
          <w:lang w:val="en-US" w:eastAsia="zh-CN"/>
        </w:rPr>
        <w:t>统一领导和统筹</w:t>
      </w:r>
      <w:r>
        <w:rPr>
          <w:rFonts w:hint="eastAsia" w:ascii="仿宋" w:hAnsi="仿宋" w:eastAsia="仿宋" w:cs="仿宋"/>
          <w:b w:val="0"/>
          <w:bCs w:val="0"/>
          <w:sz w:val="32"/>
          <w:szCs w:val="32"/>
          <w:lang w:val="en-US" w:eastAsia="zh-CN"/>
        </w:rPr>
        <w:t>资产管理运营公司人员竞聘及安置分流工作，审定实施方案。</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color w:val="000000"/>
          <w:sz w:val="32"/>
          <w:szCs w:val="32"/>
          <w:lang w:val="en-US" w:eastAsia="zh-CN"/>
        </w:rPr>
        <w:t>执行组长工作职责：</w:t>
      </w:r>
      <w:r>
        <w:rPr>
          <w:rFonts w:hint="eastAsia" w:ascii="仿宋" w:hAnsi="仿宋" w:eastAsia="仿宋" w:cs="仿宋"/>
          <w:color w:val="000000"/>
          <w:sz w:val="32"/>
          <w:szCs w:val="32"/>
          <w:lang w:val="en-US" w:eastAsia="zh-CN"/>
        </w:rPr>
        <w:t>负责方案的审核、组织、实施等工作；</w:t>
      </w:r>
      <w:r>
        <w:rPr>
          <w:rFonts w:hint="eastAsia" w:ascii="仿宋" w:hAnsi="仿宋" w:eastAsia="仿宋" w:cs="仿宋"/>
          <w:sz w:val="32"/>
          <w:szCs w:val="32"/>
        </w:rPr>
        <w:t>负责</w:t>
      </w:r>
      <w:r>
        <w:rPr>
          <w:rFonts w:hint="eastAsia" w:ascii="仿宋" w:hAnsi="仿宋" w:eastAsia="仿宋" w:cs="仿宋"/>
          <w:sz w:val="32"/>
          <w:szCs w:val="32"/>
          <w:lang w:val="en-US" w:eastAsia="zh-CN"/>
        </w:rPr>
        <w:t>方案实施过程中</w:t>
      </w:r>
      <w:r>
        <w:rPr>
          <w:rFonts w:hint="eastAsia" w:ascii="仿宋" w:hAnsi="仿宋" w:eastAsia="仿宋" w:cs="仿宋"/>
          <w:sz w:val="32"/>
          <w:szCs w:val="32"/>
        </w:rPr>
        <w:t>工作的指导、协调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负责</w:t>
      </w:r>
      <w:r>
        <w:rPr>
          <w:rFonts w:hint="eastAsia" w:ascii="仿宋" w:hAnsi="仿宋" w:eastAsia="仿宋" w:cs="仿宋"/>
          <w:color w:val="000000"/>
          <w:sz w:val="32"/>
          <w:szCs w:val="32"/>
          <w:lang w:val="en-US" w:eastAsia="zh-CN"/>
        </w:rPr>
        <w:t>相关政策解答释疑工作；</w:t>
      </w:r>
      <w:r>
        <w:rPr>
          <w:rFonts w:hint="eastAsia" w:ascii="仿宋" w:hAnsi="仿宋" w:eastAsia="仿宋" w:cs="仿宋"/>
          <w:b w:val="0"/>
          <w:bCs w:val="0"/>
          <w:sz w:val="32"/>
          <w:szCs w:val="32"/>
          <w:lang w:val="en-US" w:eastAsia="zh-CN"/>
        </w:rPr>
        <w:t>化解人员竞聘上岗及安置分流过程中所出现的矛盾和问题。</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副组长工作职责：</w:t>
      </w:r>
      <w:r>
        <w:rPr>
          <w:rFonts w:hint="eastAsia" w:ascii="仿宋" w:hAnsi="仿宋" w:eastAsia="仿宋" w:cs="仿宋"/>
          <w:b w:val="0"/>
          <w:bCs w:val="0"/>
          <w:color w:val="000000"/>
          <w:sz w:val="32"/>
          <w:szCs w:val="32"/>
          <w:lang w:val="en-US" w:eastAsia="zh-CN"/>
        </w:rPr>
        <w:t>负责实施方案的</w:t>
      </w:r>
      <w:r>
        <w:rPr>
          <w:rFonts w:hint="eastAsia" w:ascii="仿宋" w:hAnsi="仿宋" w:eastAsia="仿宋" w:cs="仿宋"/>
          <w:b w:val="0"/>
          <w:bCs w:val="0"/>
          <w:color w:val="000000"/>
          <w:sz w:val="32"/>
          <w:szCs w:val="32"/>
        </w:rPr>
        <w:t>监督</w:t>
      </w:r>
      <w:r>
        <w:rPr>
          <w:rFonts w:hint="eastAsia" w:ascii="仿宋" w:hAnsi="仿宋" w:eastAsia="仿宋" w:cs="仿宋"/>
          <w:color w:val="000000"/>
          <w:sz w:val="32"/>
          <w:szCs w:val="32"/>
          <w:lang w:eastAsia="zh-CN"/>
        </w:rPr>
        <w:t>；</w:t>
      </w:r>
      <w:r>
        <w:rPr>
          <w:rFonts w:hint="eastAsia" w:ascii="仿宋" w:hAnsi="仿宋" w:eastAsia="仿宋" w:cs="仿宋"/>
          <w:b w:val="0"/>
          <w:bCs w:val="0"/>
          <w:color w:val="000000"/>
          <w:sz w:val="32"/>
          <w:szCs w:val="32"/>
          <w:lang w:val="en-US" w:eastAsia="zh-CN"/>
        </w:rPr>
        <w:t>协助完成人员竞聘及安置分流的相关工作。</w:t>
      </w:r>
    </w:p>
    <w:p>
      <w:pPr>
        <w:keepNext w:val="0"/>
        <w:keepLines w:val="0"/>
        <w:pageBreakBefore w:val="0"/>
        <w:kinsoku/>
        <w:wordWrap/>
        <w:overflowPunct/>
        <w:topLinePunct w:val="0"/>
        <w:autoSpaceDE/>
        <w:autoSpaceDN/>
        <w:bidi w:val="0"/>
        <w:adjustRightInd/>
        <w:snapToGrid/>
        <w:spacing w:line="600" w:lineRule="exact"/>
        <w:ind w:left="0" w:firstLine="643" w:firstLineChars="200"/>
        <w:rPr>
          <w:rFonts w:hint="default" w:ascii="仿宋" w:hAnsi="仿宋" w:eastAsia="仿宋" w:cs="仿宋"/>
          <w:b w:val="0"/>
          <w:bCs w:val="0"/>
          <w:sz w:val="32"/>
          <w:szCs w:val="32"/>
          <w:lang w:val="en-US" w:eastAsia="zh-CN"/>
        </w:rPr>
      </w:pPr>
      <w:r>
        <w:rPr>
          <w:rFonts w:hint="eastAsia" w:ascii="仿宋" w:hAnsi="仿宋" w:eastAsia="仿宋" w:cs="仿宋"/>
          <w:b/>
          <w:bCs/>
          <w:color w:val="000000"/>
          <w:sz w:val="32"/>
          <w:szCs w:val="32"/>
          <w:lang w:val="en-US" w:eastAsia="zh-CN"/>
        </w:rPr>
        <w:t>成员工作职责：</w:t>
      </w:r>
      <w:r>
        <w:rPr>
          <w:rFonts w:hint="eastAsia" w:ascii="仿宋" w:hAnsi="仿宋" w:eastAsia="仿宋" w:cs="仿宋"/>
          <w:color w:val="000000"/>
          <w:sz w:val="32"/>
          <w:szCs w:val="32"/>
          <w:lang w:val="en-US" w:eastAsia="zh-CN"/>
        </w:rPr>
        <w:t>负责实施方案的起草、信息发布、资料收集汇总、数据统计分析工作；负责</w:t>
      </w:r>
      <w:r>
        <w:rPr>
          <w:rFonts w:hint="eastAsia" w:ascii="仿宋" w:hAnsi="仿宋" w:eastAsia="仿宋" w:cs="仿宋"/>
          <w:b w:val="0"/>
          <w:bCs w:val="0"/>
          <w:sz w:val="32"/>
          <w:szCs w:val="32"/>
          <w:lang w:val="en-US" w:eastAsia="zh-CN"/>
        </w:rPr>
        <w:t>竞聘上岗及安置分流工作的传达、解答、引导和协调工作；</w:t>
      </w:r>
      <w:r>
        <w:rPr>
          <w:rFonts w:hint="eastAsia" w:ascii="仿宋" w:hAnsi="仿宋" w:eastAsia="仿宋" w:cs="仿宋"/>
          <w:b w:val="0"/>
          <w:bCs w:val="0"/>
          <w:color w:val="000000"/>
          <w:sz w:val="32"/>
          <w:szCs w:val="32"/>
          <w:lang w:val="en-US" w:eastAsia="zh-CN"/>
        </w:rPr>
        <w:t>处理安置分流中职工合理</w:t>
      </w:r>
      <w:r>
        <w:rPr>
          <w:rFonts w:hint="eastAsia" w:ascii="仿宋" w:hAnsi="仿宋" w:eastAsia="仿宋" w:cs="仿宋"/>
          <w:b w:val="0"/>
          <w:bCs w:val="0"/>
          <w:color w:val="auto"/>
          <w:sz w:val="32"/>
          <w:szCs w:val="32"/>
          <w:lang w:val="en-US" w:eastAsia="zh-CN"/>
        </w:rPr>
        <w:t>权益及诉求；</w:t>
      </w:r>
      <w:r>
        <w:rPr>
          <w:rFonts w:hint="eastAsia" w:ascii="仿宋" w:hAnsi="仿宋" w:eastAsia="仿宋" w:cs="仿宋"/>
          <w:b w:val="0"/>
          <w:bCs w:val="0"/>
          <w:color w:val="000000"/>
          <w:sz w:val="32"/>
          <w:szCs w:val="32"/>
          <w:lang w:val="en-US" w:eastAsia="zh-CN"/>
        </w:rPr>
        <w:t>负责方案实施过程中的信访维稳工作；</w:t>
      </w:r>
      <w:r>
        <w:rPr>
          <w:rFonts w:hint="eastAsia" w:ascii="仿宋" w:hAnsi="仿宋" w:eastAsia="仿宋" w:cs="仿宋"/>
          <w:b w:val="0"/>
          <w:bCs w:val="0"/>
          <w:sz w:val="32"/>
          <w:szCs w:val="32"/>
          <w:lang w:val="en-US" w:eastAsia="zh-CN"/>
        </w:rPr>
        <w:t>负责</w:t>
      </w:r>
      <w:r>
        <w:rPr>
          <w:rFonts w:hint="eastAsia" w:ascii="仿宋" w:hAnsi="仿宋" w:eastAsia="仿宋" w:cs="仿宋"/>
          <w:color w:val="000000"/>
          <w:sz w:val="32"/>
          <w:szCs w:val="32"/>
          <w:lang w:val="en-US" w:eastAsia="zh-CN"/>
        </w:rPr>
        <w:t>劳动关系解除手续和补偿金计算工作；</w:t>
      </w:r>
      <w:r>
        <w:rPr>
          <w:rFonts w:hint="eastAsia" w:ascii="仿宋" w:hAnsi="仿宋" w:eastAsia="仿宋" w:cs="仿宋"/>
          <w:sz w:val="32"/>
          <w:szCs w:val="32"/>
          <w:lang w:val="en-US" w:eastAsia="zh-CN"/>
        </w:rPr>
        <w:t>负责</w:t>
      </w:r>
      <w:r>
        <w:rPr>
          <w:rFonts w:hint="eastAsia" w:ascii="仿宋" w:hAnsi="仿宋" w:eastAsia="仿宋" w:cs="仿宋"/>
          <w:sz w:val="32"/>
          <w:szCs w:val="32"/>
        </w:rPr>
        <w:t>办理</w:t>
      </w:r>
      <w:r>
        <w:rPr>
          <w:rFonts w:hint="eastAsia" w:ascii="仿宋" w:hAnsi="仿宋" w:eastAsia="仿宋" w:cs="仿宋"/>
          <w:sz w:val="32"/>
          <w:szCs w:val="32"/>
          <w:lang w:val="en-US" w:eastAsia="zh-CN"/>
        </w:rPr>
        <w:t>相关</w:t>
      </w:r>
      <w:r>
        <w:rPr>
          <w:rFonts w:hint="eastAsia" w:ascii="仿宋" w:hAnsi="仿宋" w:eastAsia="仿宋" w:cs="仿宋"/>
          <w:sz w:val="32"/>
          <w:szCs w:val="32"/>
        </w:rPr>
        <w:t>社保关系接续和职工档案移交工作</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rPr>
      </w:pPr>
      <w:r>
        <w:rPr>
          <w:rFonts w:hint="eastAsia" w:ascii="楷体" w:hAnsi="楷体" w:eastAsia="楷体" w:cs="仿宋"/>
          <w:color w:val="000000"/>
          <w:sz w:val="32"/>
          <w:szCs w:val="32"/>
          <w:lang w:val="en-US" w:eastAsia="zh-CN"/>
        </w:rPr>
        <w:t>（三）工作时间安排</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4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筹备工作</w:t>
            </w:r>
            <w:r>
              <w:rPr>
                <w:rFonts w:hint="eastAsia" w:ascii="仿宋" w:hAnsi="仿宋" w:eastAsia="仿宋" w:cs="仿宋"/>
                <w:sz w:val="32"/>
                <w:szCs w:val="32"/>
              </w:rPr>
              <w:t>时间</w:t>
            </w:r>
            <w:r>
              <w:rPr>
                <w:rFonts w:hint="eastAsia" w:ascii="仿宋" w:hAnsi="仿宋" w:eastAsia="仿宋" w:cs="仿宋"/>
                <w:sz w:val="32"/>
                <w:szCs w:val="32"/>
                <w:lang w:val="en-US" w:eastAsia="zh-CN"/>
              </w:rPr>
              <w:t>段</w:t>
            </w:r>
          </w:p>
        </w:tc>
        <w:tc>
          <w:tcPr>
            <w:tcW w:w="458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2022年9</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人员竞聘</w:t>
            </w:r>
            <w:r>
              <w:rPr>
                <w:rFonts w:hint="eastAsia" w:ascii="仿宋" w:hAnsi="仿宋" w:eastAsia="仿宋" w:cs="仿宋"/>
                <w:sz w:val="32"/>
                <w:szCs w:val="32"/>
              </w:rPr>
              <w:t>时间</w:t>
            </w:r>
            <w:r>
              <w:rPr>
                <w:rFonts w:hint="eastAsia" w:ascii="仿宋" w:hAnsi="仿宋" w:eastAsia="仿宋" w:cs="仿宋"/>
                <w:sz w:val="32"/>
                <w:szCs w:val="32"/>
                <w:lang w:val="en-US" w:eastAsia="zh-CN"/>
              </w:rPr>
              <w:t>段</w:t>
            </w:r>
          </w:p>
        </w:tc>
        <w:tc>
          <w:tcPr>
            <w:tcW w:w="458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2022年10</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安置分流时间段</w:t>
            </w:r>
          </w:p>
        </w:tc>
        <w:tc>
          <w:tcPr>
            <w:tcW w:w="458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2022年10</w:t>
            </w:r>
            <w:r>
              <w:rPr>
                <w:rFonts w:hint="eastAsia" w:ascii="仿宋" w:hAnsi="仿宋" w:eastAsia="仿宋" w:cs="仿宋"/>
                <w:sz w:val="32"/>
                <w:szCs w:val="32"/>
              </w:rPr>
              <w:t>月</w:t>
            </w:r>
            <w:r>
              <w:rPr>
                <w:rFonts w:hint="eastAsia" w:ascii="仿宋" w:hAnsi="仿宋" w:eastAsia="仿宋" w:cs="仿宋"/>
                <w:color w:val="auto"/>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11月30日</w:t>
            </w:r>
          </w:p>
        </w:tc>
      </w:tr>
    </w:tbl>
    <w:p>
      <w:pPr>
        <w:keepNext w:val="0"/>
        <w:keepLines w:val="0"/>
        <w:pageBreakBefore w:val="0"/>
        <w:widowControl w:val="0"/>
        <w:numPr>
          <w:ilvl w:val="0"/>
          <w:numId w:val="0"/>
        </w:numPr>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四、人员竞聘上岗</w:t>
      </w:r>
    </w:p>
    <w:p>
      <w:pPr>
        <w:pStyle w:val="10"/>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根据资产管理运营公司的发展愿景，理清岗位需求，明确竞聘导向，落实定员定岗定编，使竞聘上岗人员专业技能、工作能力、岗位职责相统一，</w:t>
      </w:r>
      <w:r>
        <w:rPr>
          <w:rFonts w:hint="eastAsia" w:ascii="仿宋" w:hAnsi="仿宋" w:eastAsia="仿宋" w:cs="仿宋"/>
          <w:sz w:val="32"/>
          <w:szCs w:val="32"/>
        </w:rPr>
        <w:t>构建“竞争择优、人岗相适”的选人用人机制</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更好地推动公司发展。</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(一)竞聘范围</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与公司签订劳动合同且符合条件的职工。</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(二)竞聘岗位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本次竞聘岗位为</w:t>
      </w:r>
      <w:r>
        <w:rPr>
          <w:rFonts w:hint="eastAsia" w:ascii="仿宋" w:hAnsi="仿宋" w:eastAsia="仿宋" w:cs="仿宋"/>
          <w:color w:val="000000"/>
          <w:sz w:val="32"/>
          <w:szCs w:val="32"/>
          <w:lang w:val="en-US" w:eastAsia="zh-CN"/>
        </w:rPr>
        <w:t>资产管理运营</w:t>
      </w:r>
      <w:r>
        <w:rPr>
          <w:rFonts w:hint="eastAsia" w:ascii="仿宋" w:hAnsi="仿宋" w:eastAsia="仿宋" w:cs="仿宋"/>
          <w:color w:val="000000"/>
          <w:sz w:val="32"/>
          <w:szCs w:val="32"/>
        </w:rPr>
        <w:t>公司各</w:t>
      </w:r>
      <w:r>
        <w:rPr>
          <w:rFonts w:hint="eastAsia" w:ascii="仿宋" w:hAnsi="仿宋" w:eastAsia="仿宋" w:cs="仿宋"/>
          <w:color w:val="000000"/>
          <w:sz w:val="32"/>
          <w:szCs w:val="32"/>
          <w:lang w:val="en-US" w:eastAsia="zh-CN"/>
        </w:rPr>
        <w:t>处室</w:t>
      </w:r>
      <w:r>
        <w:rPr>
          <w:rFonts w:hint="eastAsia" w:ascii="仿宋" w:hAnsi="仿宋" w:eastAsia="仿宋" w:cs="仿宋"/>
          <w:color w:val="000000"/>
          <w:sz w:val="32"/>
          <w:szCs w:val="32"/>
        </w:rPr>
        <w:t>所有岗位</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共</w:t>
      </w:r>
      <w:r>
        <w:rPr>
          <w:rFonts w:hint="eastAsia" w:ascii="仿宋" w:hAnsi="仿宋" w:eastAsia="仿宋" w:cs="仿宋"/>
          <w:color w:val="000000"/>
          <w:sz w:val="32"/>
          <w:szCs w:val="32"/>
          <w:lang w:val="en-US" w:eastAsia="zh-CN"/>
        </w:rPr>
        <w:t>有</w:t>
      </w:r>
      <w:r>
        <w:rPr>
          <w:rFonts w:hint="eastAsia" w:ascii="仿宋" w:hAnsi="仿宋" w:eastAsia="仿宋" w:cs="仿宋"/>
          <w:sz w:val="32"/>
          <w:szCs w:val="32"/>
          <w:lang w:val="en-US" w:eastAsia="zh-CN"/>
        </w:rPr>
        <w:t>18</w:t>
      </w:r>
      <w:r>
        <w:rPr>
          <w:rFonts w:hint="eastAsia" w:ascii="仿宋" w:hAnsi="仿宋" w:eastAsia="仿宋" w:cs="仿宋"/>
          <w:color w:val="000000"/>
          <w:sz w:val="32"/>
          <w:szCs w:val="32"/>
        </w:rPr>
        <w:t>岗。</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sz w:val="32"/>
          <w:szCs w:val="32"/>
        </w:rPr>
        <w:t>出现以下情况，经公司党委会讨论后，另行安排：</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sz w:val="32"/>
          <w:szCs w:val="32"/>
        </w:rPr>
        <w:t>岗位无人竞聘的；</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sz w:val="32"/>
          <w:szCs w:val="32"/>
        </w:rPr>
        <w:t>报名人数无法满足岗位需求数的；</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sz w:val="32"/>
          <w:szCs w:val="32"/>
        </w:rPr>
        <w:t>竞聘后，竞聘领导小组认为竞聘人员的能力均达不到岗位要求的。</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（三）竞聘条件</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基本条件</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1</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坚持中国共产党的领导，认真贯彻执行党和国家的路线方针政策和各项法令法规。</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b/>
          <w:bCs/>
          <w:color w:val="FF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热爱公司、认同公司企业文化，对公司忠诚，有强烈的事业心和责任感；</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身体健康，工作积极主动、勤勉敬业，具有良好的职业道德；</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大局观念强，有较好的沟通协调能力，乐于奉献；</w:t>
      </w:r>
    </w:p>
    <w:p>
      <w:pPr>
        <w:keepNext w:val="0"/>
        <w:keepLines w:val="0"/>
        <w:pageBreakBefore w:val="0"/>
        <w:widowControl w:val="0"/>
        <w:tabs>
          <w:tab w:val="left" w:pos="1680"/>
        </w:tabs>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勇于创新，思维活跃，有一定的组织管理能力。</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资格条件</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竞聘</w:t>
      </w:r>
      <w:r>
        <w:rPr>
          <w:rFonts w:hint="eastAsia" w:ascii="仿宋" w:hAnsi="仿宋" w:eastAsia="仿宋" w:cs="仿宋"/>
          <w:color w:val="auto"/>
          <w:sz w:val="32"/>
          <w:szCs w:val="32"/>
        </w:rPr>
        <w:t>岗位</w:t>
      </w:r>
      <w:r>
        <w:rPr>
          <w:rFonts w:hint="eastAsia" w:ascii="仿宋" w:hAnsi="仿宋" w:eastAsia="仿宋" w:cs="仿宋"/>
          <w:color w:val="auto"/>
          <w:sz w:val="32"/>
          <w:szCs w:val="32"/>
          <w:lang w:val="en-US" w:eastAsia="zh-CN"/>
        </w:rPr>
        <w:t>及基本</w:t>
      </w:r>
      <w:r>
        <w:rPr>
          <w:rFonts w:hint="eastAsia" w:ascii="仿宋" w:hAnsi="仿宋" w:eastAsia="仿宋" w:cs="仿宋"/>
          <w:color w:val="auto"/>
          <w:sz w:val="32"/>
          <w:szCs w:val="32"/>
        </w:rPr>
        <w:t>资格条件详见附件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）本</w:t>
      </w:r>
      <w:r>
        <w:rPr>
          <w:rFonts w:hint="eastAsia" w:ascii="仿宋" w:hAnsi="仿宋" w:eastAsia="仿宋" w:cs="仿宋"/>
          <w:sz w:val="32"/>
          <w:szCs w:val="32"/>
          <w:lang w:val="en-US" w:eastAsia="zh-CN"/>
        </w:rPr>
        <w:t>细则</w:t>
      </w:r>
      <w:r>
        <w:rPr>
          <w:rFonts w:hint="eastAsia" w:ascii="仿宋" w:hAnsi="仿宋" w:eastAsia="仿宋" w:cs="仿宋"/>
          <w:sz w:val="32"/>
          <w:szCs w:val="32"/>
        </w:rPr>
        <w:t>所涉及的工作经历、任职年限、年龄、资格审查等时间的计算截止时间为202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）有下列情形之一的，不具备竞聘资格：</w:t>
      </w:r>
    </w:p>
    <w:p>
      <w:pPr>
        <w:keepNext w:val="0"/>
        <w:keepLines w:val="0"/>
        <w:pageBreakBefore w:val="0"/>
        <w:widowControl w:val="0"/>
        <w:kinsoku/>
        <w:wordWrap/>
        <w:overflowPunct/>
        <w:topLinePunct w:val="0"/>
        <w:autoSpaceDE/>
        <w:autoSpaceDN/>
        <w:bidi w:val="0"/>
        <w:adjustRightInd/>
        <w:snapToGrid/>
        <w:spacing w:line="600" w:lineRule="exact"/>
        <w:ind w:left="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color w:val="auto"/>
          <w:sz w:val="32"/>
          <w:szCs w:val="32"/>
          <w:lang w:val="en-US" w:eastAsia="zh-CN"/>
        </w:rPr>
        <w:t>最近一年</w:t>
      </w:r>
      <w:r>
        <w:rPr>
          <w:rFonts w:hint="eastAsia" w:ascii="仿宋" w:hAnsi="仿宋" w:eastAsia="仿宋" w:cs="仿宋"/>
          <w:color w:val="auto"/>
          <w:sz w:val="32"/>
          <w:szCs w:val="32"/>
        </w:rPr>
        <w:t>年</w:t>
      </w:r>
      <w:r>
        <w:rPr>
          <w:rFonts w:hint="eastAsia" w:ascii="仿宋" w:hAnsi="仿宋" w:eastAsia="仿宋" w:cs="仿宋"/>
          <w:sz w:val="32"/>
          <w:szCs w:val="32"/>
        </w:rPr>
        <w:t>度考核未达“称职”等次的；</w:t>
      </w:r>
    </w:p>
    <w:p>
      <w:pPr>
        <w:keepNext w:val="0"/>
        <w:keepLines w:val="0"/>
        <w:pageBreakBefore w:val="0"/>
        <w:widowControl w:val="0"/>
        <w:kinsoku/>
        <w:wordWrap/>
        <w:overflowPunct/>
        <w:topLinePunct w:val="0"/>
        <w:autoSpaceDE/>
        <w:autoSpaceDN/>
        <w:bidi w:val="0"/>
        <w:adjustRightInd/>
        <w:snapToGrid/>
        <w:spacing w:line="600" w:lineRule="exact"/>
        <w:ind w:left="0"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②正在接受纪律调查，暂未做出结论的；</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（四）竞聘程序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公布</w:t>
      </w:r>
      <w:r>
        <w:rPr>
          <w:rFonts w:hint="eastAsia" w:ascii="仿宋" w:hAnsi="仿宋" w:eastAsia="仿宋" w:cs="仿宋"/>
          <w:b/>
          <w:bCs/>
          <w:color w:val="auto"/>
          <w:sz w:val="32"/>
          <w:szCs w:val="32"/>
          <w:lang w:eastAsia="zh-CN"/>
        </w:rPr>
        <w:t>竞聘方案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经公司党委会通过后于</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日公布。</w:t>
      </w:r>
    </w:p>
    <w:p>
      <w:pPr>
        <w:keepNext w:val="0"/>
        <w:keepLines w:val="0"/>
        <w:pageBreakBefore w:val="0"/>
        <w:widowControl w:val="0"/>
        <w:kinsoku/>
        <w:wordWrap/>
        <w:overflowPunct/>
        <w:topLinePunct w:val="0"/>
        <w:autoSpaceDE/>
        <w:autoSpaceDN/>
        <w:bidi w:val="0"/>
        <w:adjustRightInd/>
        <w:snapToGrid/>
        <w:spacing w:line="60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竞聘时间安排为：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）个人报名。202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val="en-US" w:eastAsia="zh-CN"/>
        </w:rPr>
        <w:t>15</w:t>
      </w:r>
      <w:r>
        <w:rPr>
          <w:rFonts w:hint="eastAsia" w:ascii="仿宋" w:hAnsi="仿宋" w:eastAsia="仿宋" w:cs="仿宋"/>
          <w:sz w:val="32"/>
          <w:szCs w:val="32"/>
        </w:rPr>
        <w:t>:00启动报名，具备本方案规定条件和资格、自愿报名参加竞聘的人员，202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日17:30</w:t>
      </w:r>
      <w:r>
        <w:rPr>
          <w:rFonts w:hint="eastAsia" w:ascii="仿宋" w:hAnsi="仿宋" w:eastAsia="仿宋" w:cs="仿宋"/>
          <w:color w:val="auto"/>
          <w:sz w:val="32"/>
          <w:szCs w:val="32"/>
        </w:rPr>
        <w:t>前按附件</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资料清单要求将扫描件报指定邮箱（</w:t>
      </w:r>
      <w:r>
        <w:rPr>
          <w:rFonts w:hint="eastAsia" w:ascii="仿宋" w:hAnsi="仿宋" w:eastAsia="仿宋" w:cs="仿宋"/>
          <w:color w:val="auto"/>
          <w:sz w:val="32"/>
          <w:szCs w:val="32"/>
          <w:lang w:val="en-US" w:eastAsia="zh-CN"/>
        </w:rPr>
        <w:t>346851467</w:t>
      </w:r>
      <w:r>
        <w:rPr>
          <w:rFonts w:hint="eastAsia" w:ascii="仿宋" w:hAnsi="仿宋" w:eastAsia="仿宋" w:cs="仿宋"/>
          <w:color w:val="auto"/>
          <w:sz w:val="32"/>
          <w:szCs w:val="32"/>
        </w:rPr>
        <w:t>@qq.com）。每人最多选择不同</w:t>
      </w:r>
      <w:r>
        <w:rPr>
          <w:rFonts w:hint="eastAsia" w:ascii="仿宋" w:hAnsi="仿宋" w:eastAsia="仿宋" w:cs="仿宋"/>
          <w:color w:val="auto"/>
          <w:sz w:val="32"/>
          <w:szCs w:val="32"/>
          <w:lang w:val="en-US" w:eastAsia="zh-CN"/>
        </w:rPr>
        <w:t>处室</w:t>
      </w:r>
      <w:r>
        <w:rPr>
          <w:rFonts w:hint="eastAsia" w:ascii="仿宋" w:hAnsi="仿宋" w:eastAsia="仿宋" w:cs="仿宋"/>
          <w:color w:val="auto"/>
          <w:sz w:val="32"/>
          <w:szCs w:val="32"/>
        </w:rPr>
        <w:t xml:space="preserve">的两个岗位进行竞聘，岗位需根据本人意愿做好排序。        </w:t>
      </w:r>
      <w:r>
        <w:rPr>
          <w:rFonts w:hint="eastAsia" w:ascii="仿宋" w:hAnsi="仿宋" w:eastAsia="仿宋" w:cs="仿宋"/>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）资格审查。领导小组办公室按照竞聘上岗的条件和资格，对报名人选进行资格审查，资格审查结果202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日报领导小组审定，</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日在</w:t>
      </w:r>
      <w:r>
        <w:rPr>
          <w:rFonts w:hint="eastAsia" w:ascii="仿宋" w:hAnsi="仿宋" w:eastAsia="仿宋" w:cs="仿宋"/>
          <w:sz w:val="32"/>
          <w:szCs w:val="32"/>
          <w:lang w:val="en-US" w:eastAsia="zh-CN"/>
        </w:rPr>
        <w:t>网上</w:t>
      </w:r>
      <w:r>
        <w:rPr>
          <w:rFonts w:hint="eastAsia" w:ascii="仿宋" w:hAnsi="仿宋" w:eastAsia="仿宋" w:cs="仿宋"/>
          <w:sz w:val="32"/>
          <w:szCs w:val="32"/>
        </w:rPr>
        <w:t>进行公示。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）公开演讲。员工的公开竞聘演讲在202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sz w:val="32"/>
          <w:szCs w:val="32"/>
        </w:rPr>
        <w:t>日前完成。</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竞聘时间表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竞聘报名时间</w:t>
            </w:r>
          </w:p>
        </w:tc>
        <w:tc>
          <w:tcPr>
            <w:tcW w:w="489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14</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日17:30前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资格审查时间</w:t>
            </w:r>
          </w:p>
        </w:tc>
        <w:tc>
          <w:tcPr>
            <w:tcW w:w="489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审查结果公示时间</w:t>
            </w:r>
          </w:p>
        </w:tc>
        <w:tc>
          <w:tcPr>
            <w:tcW w:w="489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5"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rPr>
              <w:t>公开演讲时间</w:t>
            </w:r>
          </w:p>
        </w:tc>
        <w:tc>
          <w:tcPr>
            <w:tcW w:w="489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color w:val="auto"/>
                <w:sz w:val="32"/>
                <w:szCs w:val="32"/>
                <w:lang w:val="en-US" w:eastAsia="zh-CN"/>
              </w:rPr>
              <w:t>21</w:t>
            </w:r>
            <w:r>
              <w:rPr>
                <w:rFonts w:hint="eastAsia" w:ascii="仿宋" w:hAnsi="仿宋" w:eastAsia="仿宋" w:cs="仿宋"/>
                <w:sz w:val="32"/>
                <w:szCs w:val="32"/>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3.竞聘形式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采取竞聘演讲量化评分，于</w:t>
      </w:r>
      <w:r>
        <w:rPr>
          <w:rFonts w:hint="eastAsia" w:ascii="仿宋" w:hAnsi="仿宋" w:eastAsia="仿宋" w:cs="仿宋"/>
          <w:sz w:val="32"/>
          <w:szCs w:val="32"/>
          <w:lang w:val="en-US" w:eastAsia="zh-CN"/>
        </w:rPr>
        <w:t>2022年10</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4.评委构成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rPr>
        <w:t>评委由7人构成，</w:t>
      </w:r>
      <w:r>
        <w:rPr>
          <w:rFonts w:hint="eastAsia" w:ascii="仿宋" w:hAnsi="仿宋" w:eastAsia="仿宋" w:cs="仿宋"/>
          <w:sz w:val="32"/>
          <w:szCs w:val="32"/>
          <w:lang w:val="en-US" w:eastAsia="zh-CN"/>
        </w:rPr>
        <w:t>由公司领导、人力资源部、纪检监察部、资产管理运营公司相关人员组成。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5.竞聘流程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抽签编号。以</w:t>
      </w:r>
      <w:r>
        <w:rPr>
          <w:rFonts w:hint="eastAsia" w:ascii="仿宋" w:hAnsi="仿宋" w:eastAsia="仿宋" w:cs="仿宋"/>
          <w:sz w:val="32"/>
          <w:szCs w:val="32"/>
          <w:lang w:val="en-US" w:eastAsia="zh-CN"/>
        </w:rPr>
        <w:t>处室</w:t>
      </w:r>
      <w:r>
        <w:rPr>
          <w:rFonts w:hint="eastAsia" w:ascii="仿宋" w:hAnsi="仿宋" w:eastAsia="仿宋" w:cs="仿宋"/>
          <w:sz w:val="32"/>
          <w:szCs w:val="32"/>
        </w:rPr>
        <w:t>为单位，参与公开竞聘的人员分批次统一抽签，确定竞聘演讲顺序。</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竞聘演讲。个人竞聘演讲时间为</w:t>
      </w:r>
      <w:r>
        <w:rPr>
          <w:rFonts w:hint="eastAsia" w:ascii="仿宋" w:hAnsi="仿宋" w:eastAsia="仿宋" w:cs="仿宋"/>
          <w:color w:val="auto"/>
          <w:sz w:val="32"/>
          <w:szCs w:val="32"/>
          <w:lang w:val="en-US" w:eastAsia="zh-CN"/>
        </w:rPr>
        <w:t>5</w:t>
      </w:r>
      <w:r>
        <w:rPr>
          <w:rFonts w:hint="eastAsia" w:ascii="仿宋" w:hAnsi="仿宋" w:eastAsia="仿宋" w:cs="仿宋"/>
          <w:sz w:val="32"/>
          <w:szCs w:val="32"/>
        </w:rPr>
        <w:t>分钟以内。</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评委推荐。评委结合竞聘演讲情况，进行量化评分。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6.确定聘任人选</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领导小组办公室将竞聘候选人评委评分得分排序由高到低上报领导小组，领导小组根据公开竞聘综合评议情况，</w:t>
      </w:r>
      <w:r>
        <w:rPr>
          <w:rFonts w:hint="eastAsia" w:ascii="仿宋" w:hAnsi="仿宋" w:eastAsia="仿宋" w:cs="仿宋"/>
          <w:sz w:val="32"/>
          <w:szCs w:val="32"/>
          <w:lang w:val="en-US" w:eastAsia="zh-CN"/>
        </w:rPr>
        <w:t>处室</w:t>
      </w:r>
      <w:r>
        <w:rPr>
          <w:rFonts w:hint="eastAsia" w:ascii="仿宋" w:hAnsi="仿宋" w:eastAsia="仿宋" w:cs="仿宋"/>
          <w:sz w:val="32"/>
          <w:szCs w:val="32"/>
        </w:rPr>
        <w:t>人员配置结构及竞聘候选人的一贯表现、工作能力和工作实绩，研究确定人选，做到人岗相适。没有合适人选的岗位可以空缺。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7.公示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将拟聘任人选张榜公示，接受群众监督，公示期为</w:t>
      </w:r>
      <w:r>
        <w:rPr>
          <w:rFonts w:hint="eastAsia" w:ascii="仿宋" w:hAnsi="仿宋" w:eastAsia="仿宋" w:cs="仿宋"/>
          <w:color w:val="auto"/>
          <w:sz w:val="32"/>
          <w:szCs w:val="32"/>
          <w:lang w:val="en-US" w:eastAsia="zh-CN"/>
        </w:rPr>
        <w:t>5</w:t>
      </w:r>
      <w:r>
        <w:rPr>
          <w:rFonts w:hint="eastAsia" w:ascii="仿宋" w:hAnsi="仿宋" w:eastAsia="仿宋" w:cs="仿宋"/>
          <w:sz w:val="32"/>
          <w:szCs w:val="32"/>
        </w:rPr>
        <w:t>个工作日。在公示期间，若员工对竞聘上岗结果持有异议的，可在公示期内，向领导小组提出书面异议。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8.办理任职手续</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公示期满无异议，正式发文聘任。</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（五）聘后管理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1.新聘人员，做好工作交接，尽快进入工作角色，有序推进各项工作。</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2.未竞聘到合适岗位的非</w:t>
      </w:r>
      <w:r>
        <w:rPr>
          <w:rFonts w:hint="eastAsia" w:ascii="仿宋" w:hAnsi="仿宋" w:eastAsia="仿宋" w:cs="仿宋"/>
          <w:sz w:val="32"/>
          <w:szCs w:val="32"/>
          <w:lang w:val="en-US" w:eastAsia="zh-CN"/>
        </w:rPr>
        <w:t>原资产管理中心</w:t>
      </w:r>
      <w:r>
        <w:rPr>
          <w:rFonts w:hint="eastAsia" w:ascii="仿宋" w:hAnsi="仿宋" w:eastAsia="仿宋" w:cs="仿宋"/>
          <w:sz w:val="32"/>
          <w:szCs w:val="32"/>
        </w:rPr>
        <w:t>人员，仍回原工作岗位履职；未竞聘到合适岗位的</w:t>
      </w:r>
      <w:r>
        <w:rPr>
          <w:rFonts w:hint="eastAsia" w:ascii="仿宋" w:hAnsi="仿宋" w:eastAsia="仿宋" w:cs="仿宋"/>
          <w:sz w:val="32"/>
          <w:szCs w:val="32"/>
          <w:lang w:val="en-US" w:eastAsia="zh-CN"/>
        </w:rPr>
        <w:t>原资产管理中心</w:t>
      </w:r>
      <w:r>
        <w:rPr>
          <w:rFonts w:hint="eastAsia" w:ascii="仿宋" w:hAnsi="仿宋" w:eastAsia="仿宋" w:cs="仿宋"/>
          <w:sz w:val="32"/>
          <w:szCs w:val="32"/>
        </w:rPr>
        <w:t>人员，由公司统一进行调配</w:t>
      </w:r>
      <w:r>
        <w:rPr>
          <w:rFonts w:hint="eastAsia" w:ascii="仿宋" w:hAnsi="仿宋" w:eastAsia="仿宋" w:cs="仿宋"/>
          <w:sz w:val="32"/>
          <w:szCs w:val="32"/>
          <w:lang w:val="en-US" w:eastAsia="zh-CN"/>
        </w:rPr>
        <w:t>或安置分流</w:t>
      </w:r>
      <w:r>
        <w:rPr>
          <w:rFonts w:hint="eastAsia" w:ascii="仿宋" w:hAnsi="仿宋" w:eastAsia="仿宋" w:cs="仿宋"/>
          <w:sz w:val="32"/>
          <w:szCs w:val="32"/>
        </w:rPr>
        <w:t>，在</w:t>
      </w:r>
      <w:r>
        <w:rPr>
          <w:rFonts w:hint="eastAsia" w:ascii="仿宋" w:hAnsi="仿宋" w:eastAsia="仿宋" w:cs="仿宋"/>
          <w:sz w:val="32"/>
          <w:szCs w:val="32"/>
          <w:lang w:val="en-US" w:eastAsia="zh-CN"/>
        </w:rPr>
        <w:t>2022年11</w:t>
      </w:r>
      <w:r>
        <w:rPr>
          <w:rFonts w:hint="eastAsia" w:ascii="仿宋" w:hAnsi="仿宋" w:eastAsia="仿宋" w:cs="仿宋"/>
          <w:sz w:val="32"/>
          <w:szCs w:val="32"/>
        </w:rPr>
        <w:t>月3</w:t>
      </w:r>
      <w:r>
        <w:rPr>
          <w:rFonts w:hint="eastAsia" w:ascii="仿宋" w:hAnsi="仿宋" w:eastAsia="仿宋" w:cs="仿宋"/>
          <w:sz w:val="32"/>
          <w:szCs w:val="32"/>
          <w:lang w:val="en-US" w:eastAsia="zh-CN"/>
        </w:rPr>
        <w:t>0</w:t>
      </w:r>
      <w:r>
        <w:rPr>
          <w:rFonts w:hint="eastAsia" w:ascii="仿宋" w:hAnsi="仿宋" w:eastAsia="仿宋" w:cs="仿宋"/>
          <w:sz w:val="32"/>
          <w:szCs w:val="32"/>
        </w:rPr>
        <w:t>日之前必须进入新岗位，若对调整岗位不服从，进入不在岗中心。</w:t>
      </w:r>
    </w:p>
    <w:p>
      <w:pPr>
        <w:keepNext w:val="0"/>
        <w:keepLines w:val="0"/>
        <w:pageBreakBefore w:val="0"/>
        <w:tabs>
          <w:tab w:val="left" w:pos="1680"/>
        </w:tabs>
        <w:kinsoku/>
        <w:wordWrap/>
        <w:overflowPunct/>
        <w:topLinePunct w:val="0"/>
        <w:autoSpaceDE/>
        <w:autoSpaceDN/>
        <w:bidi w:val="0"/>
        <w:adjustRightInd/>
        <w:snapToGrid/>
        <w:spacing w:line="600" w:lineRule="exact"/>
        <w:ind w:left="0" w:firstLine="640" w:firstLineChars="200"/>
        <w:rPr>
          <w:rFonts w:hint="eastAsia" w:ascii="楷体" w:hAnsi="楷体" w:eastAsia="楷体" w:cs="仿宋"/>
          <w:color w:val="auto"/>
          <w:sz w:val="32"/>
          <w:szCs w:val="32"/>
          <w:lang w:val="en-US" w:eastAsia="zh-CN"/>
        </w:rPr>
      </w:pPr>
      <w:r>
        <w:rPr>
          <w:rFonts w:hint="eastAsia" w:ascii="楷体" w:hAnsi="楷体" w:eastAsia="楷体" w:cs="仿宋"/>
          <w:color w:val="auto"/>
          <w:sz w:val="32"/>
          <w:szCs w:val="32"/>
          <w:lang w:val="en-US" w:eastAsia="zh-CN"/>
        </w:rPr>
        <w:t>（六）纪律要求</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 xml:space="preserve">严守纪律，确保公正。有关人员应严格执行保密制度和回避制度，严禁打听、散播小道消息、不得泄露重大问题决策会议讨论情况等，确保竞聘上岗的公开、公平、公正。 </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接受监督，严格追责。竞聘上岗工作接受广大干部职工和社会的监督，干部职工对竞聘上岗工作中发生的违纪违规行为，有权向公司纪委检举、申诉，受理部门将按有关规定及时进行调查，一经查实，将严肃处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严禁伪造信息，确保公平。对在公开竞聘过程中弄虚作假，伪造个人信息或者违反有关纪律的应聘人员取消应聘资格，情节严重的，可宣布竞聘上岗结果无效，并按照规定追究有关人员责任。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4.原资产管理中心</w:t>
      </w:r>
      <w:r>
        <w:rPr>
          <w:rFonts w:hint="eastAsia" w:ascii="仿宋" w:hAnsi="仿宋" w:eastAsia="仿宋" w:cs="仿宋"/>
          <w:sz w:val="32"/>
          <w:szCs w:val="32"/>
        </w:rPr>
        <w:t>人员凡符合报名条件且在截止时间内未提交报名申请的视为自动放弃，由公司统一安排，若不服从安排，进入不在岗中心。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凡符合报名条件且通过审核，未在公示规定的时间参加</w:t>
      </w:r>
      <w:r>
        <w:rPr>
          <w:rFonts w:hint="eastAsia" w:ascii="仿宋" w:hAnsi="仿宋" w:eastAsia="仿宋" w:cs="仿宋"/>
          <w:sz w:val="32"/>
          <w:szCs w:val="32"/>
          <w:lang w:val="en-US" w:eastAsia="zh-CN"/>
        </w:rPr>
        <w:t>竞</w:t>
      </w:r>
      <w:r>
        <w:rPr>
          <w:rFonts w:hint="eastAsia" w:ascii="仿宋" w:hAnsi="仿宋" w:eastAsia="仿宋" w:cs="仿宋"/>
          <w:sz w:val="32"/>
          <w:szCs w:val="32"/>
        </w:rPr>
        <w:t>聘演讲的人员视为自动放弃。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000000"/>
          <w:sz w:val="32"/>
          <w:szCs w:val="32"/>
          <w:lang w:val="en-US" w:eastAsia="zh-CN"/>
        </w:rPr>
        <w:t>6.员工必须履行岗位职责</w:t>
      </w:r>
      <w:r>
        <w:rPr>
          <w:rFonts w:hint="eastAsia" w:ascii="仿宋" w:hAnsi="仿宋" w:eastAsia="仿宋" w:cs="仿宋"/>
          <w:color w:val="000000"/>
          <w:sz w:val="32"/>
          <w:szCs w:val="32"/>
        </w:rPr>
        <w:t>，因工作推诿、不作为、乱作为而出现失误造成严重后果的，将严肃追究责任。</w:t>
      </w:r>
    </w:p>
    <w:p>
      <w:pPr>
        <w:keepNext w:val="0"/>
        <w:keepLines w:val="0"/>
        <w:pageBreakBefore w:val="0"/>
        <w:numPr>
          <w:ilvl w:val="0"/>
          <w:numId w:val="0"/>
        </w:numPr>
        <w:tabs>
          <w:tab w:val="left" w:pos="295"/>
        </w:tabs>
        <w:kinsoku/>
        <w:wordWrap/>
        <w:overflowPunct/>
        <w:topLinePunct w:val="0"/>
        <w:autoSpaceDE/>
        <w:autoSpaceDN/>
        <w:bidi w:val="0"/>
        <w:adjustRightInd/>
        <w:snapToGrid/>
        <w:spacing w:line="600" w:lineRule="exact"/>
        <w:ind w:left="0" w:firstLine="64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五、人员安置分流</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lang w:val="en-US" w:eastAsia="zh-CN"/>
        </w:rPr>
        <w:t>针对竞聘落选人员，妥善做好安置分流工作，</w:t>
      </w:r>
      <w:r>
        <w:rPr>
          <w:rFonts w:hint="eastAsia" w:ascii="仿宋" w:hAnsi="仿宋" w:eastAsia="仿宋" w:cs="仿宋"/>
          <w:sz w:val="32"/>
          <w:szCs w:val="32"/>
        </w:rPr>
        <w:t>注重发挥工会作用，</w:t>
      </w:r>
      <w:r>
        <w:rPr>
          <w:rFonts w:hint="eastAsia" w:ascii="仿宋" w:hAnsi="仿宋" w:eastAsia="仿宋" w:cs="仿宋"/>
          <w:sz w:val="32"/>
          <w:szCs w:val="32"/>
          <w:shd w:val="clear" w:color="auto" w:fill="FFFFFF"/>
        </w:rPr>
        <w:t>切实维护职工的合法权益</w:t>
      </w:r>
      <w:r>
        <w:rPr>
          <w:rFonts w:hint="eastAsia" w:ascii="仿宋" w:hAnsi="仿宋" w:eastAsia="仿宋" w:cs="仿宋"/>
          <w:sz w:val="32"/>
          <w:szCs w:val="32"/>
          <w:shd w:val="clear" w:color="auto" w:fill="FFFFFF"/>
          <w:lang w:eastAsia="zh-CN"/>
        </w:rPr>
        <w:t>；</w:t>
      </w:r>
      <w:r>
        <w:rPr>
          <w:rFonts w:hint="eastAsia" w:ascii="仿宋" w:hAnsi="仿宋" w:eastAsia="仿宋" w:cs="仿宋"/>
          <w:b w:val="0"/>
          <w:bCs w:val="0"/>
          <w:color w:val="000000"/>
          <w:sz w:val="32"/>
          <w:szCs w:val="32"/>
          <w:lang w:val="en-US" w:eastAsia="zh-CN"/>
        </w:rPr>
        <w:t>充分</w:t>
      </w:r>
      <w:r>
        <w:rPr>
          <w:rFonts w:hint="eastAsia" w:ascii="仿宋" w:hAnsi="仿宋" w:eastAsia="仿宋" w:cs="仿宋"/>
          <w:b w:val="0"/>
          <w:bCs w:val="0"/>
          <w:sz w:val="32"/>
          <w:szCs w:val="32"/>
        </w:rPr>
        <w:t>考</w:t>
      </w:r>
      <w:r>
        <w:rPr>
          <w:rFonts w:hint="eastAsia" w:ascii="仿宋" w:hAnsi="仿宋" w:eastAsia="仿宋" w:cs="仿宋"/>
          <w:sz w:val="32"/>
          <w:szCs w:val="32"/>
        </w:rPr>
        <w:t>虑职工、企业、社会的承受能力，整体规划，稳步推进，确保稳定；充分尊重职工意愿，做到服从分配有岗位，内部退养有保障，解除关系依法规。因地制宜</w:t>
      </w:r>
      <w:r>
        <w:rPr>
          <w:rFonts w:hint="eastAsia" w:ascii="仿宋" w:hAnsi="仿宋" w:eastAsia="仿宋" w:cs="仿宋"/>
          <w:sz w:val="32"/>
          <w:szCs w:val="32"/>
          <w:lang w:eastAsia="zh-CN"/>
        </w:rPr>
        <w:t>提供</w:t>
      </w:r>
      <w:r>
        <w:rPr>
          <w:rFonts w:hint="eastAsia" w:ascii="仿宋" w:hAnsi="仿宋" w:eastAsia="仿宋" w:cs="仿宋"/>
          <w:sz w:val="32"/>
          <w:szCs w:val="32"/>
        </w:rPr>
        <w:t>切合实际人员</w:t>
      </w:r>
      <w:r>
        <w:rPr>
          <w:rFonts w:hint="eastAsia" w:ascii="仿宋" w:hAnsi="仿宋" w:eastAsia="仿宋" w:cs="仿宋"/>
          <w:sz w:val="32"/>
          <w:szCs w:val="32"/>
          <w:lang w:eastAsia="zh-CN"/>
        </w:rPr>
        <w:t>的</w:t>
      </w:r>
      <w:r>
        <w:rPr>
          <w:rFonts w:hint="eastAsia" w:ascii="仿宋" w:hAnsi="仿宋" w:eastAsia="仿宋" w:cs="仿宋"/>
          <w:sz w:val="32"/>
          <w:szCs w:val="32"/>
        </w:rPr>
        <w:t>安置分流</w:t>
      </w:r>
      <w:r>
        <w:rPr>
          <w:rFonts w:hint="eastAsia" w:ascii="仿宋" w:hAnsi="仿宋" w:eastAsia="仿宋" w:cs="仿宋"/>
          <w:sz w:val="32"/>
          <w:szCs w:val="32"/>
          <w:lang w:eastAsia="zh-CN"/>
        </w:rPr>
        <w:t>渠道，</w:t>
      </w:r>
      <w:r>
        <w:rPr>
          <w:rFonts w:hint="eastAsia" w:ascii="仿宋" w:hAnsi="仿宋" w:eastAsia="仿宋" w:cs="仿宋"/>
          <w:sz w:val="32"/>
          <w:szCs w:val="32"/>
          <w:shd w:val="clear" w:color="auto" w:fill="FFFFFF"/>
        </w:rPr>
        <w:t>顺利推进公司改革</w:t>
      </w:r>
      <w:r>
        <w:rPr>
          <w:rFonts w:hint="eastAsia" w:ascii="仿宋" w:hAnsi="仿宋" w:eastAsia="仿宋" w:cs="仿宋"/>
          <w:sz w:val="32"/>
          <w:szCs w:val="32"/>
          <w:shd w:val="clear" w:color="auto" w:fill="FFFFFF"/>
          <w:lang w:eastAsia="zh-CN"/>
        </w:rPr>
        <w:t>改制</w:t>
      </w:r>
      <w:r>
        <w:rPr>
          <w:rFonts w:hint="eastAsia" w:ascii="仿宋" w:hAnsi="仿宋" w:eastAsia="仿宋" w:cs="仿宋"/>
          <w:sz w:val="32"/>
          <w:szCs w:val="32"/>
          <w:shd w:val="clear" w:color="auto" w:fill="FFFFFF"/>
        </w:rPr>
        <w:t>工作。</w:t>
      </w:r>
    </w:p>
    <w:p>
      <w:pPr>
        <w:keepNext w:val="0"/>
        <w:keepLines w:val="0"/>
        <w:pageBreakBefore w:val="0"/>
        <w:kinsoku/>
        <w:wordWrap/>
        <w:overflowPunct/>
        <w:topLinePunct w:val="0"/>
        <w:autoSpaceDE/>
        <w:autoSpaceDN/>
        <w:bidi w:val="0"/>
        <w:adjustRightInd/>
        <w:snapToGrid/>
        <w:spacing w:line="600" w:lineRule="exact"/>
        <w:ind w:left="0" w:firstLine="640"/>
        <w:rPr>
          <w:rFonts w:hint="eastAsia" w:ascii="仿宋" w:hAnsi="仿宋" w:eastAsia="仿宋" w:cs="仿宋"/>
          <w:sz w:val="32"/>
          <w:szCs w:val="32"/>
        </w:rPr>
      </w:pPr>
      <w:r>
        <w:rPr>
          <w:rFonts w:hint="eastAsia" w:ascii="仿宋" w:hAnsi="仿宋" w:eastAsia="仿宋" w:cs="仿宋"/>
          <w:sz w:val="32"/>
          <w:szCs w:val="32"/>
        </w:rPr>
        <w:t>具体可以采取以下</w:t>
      </w:r>
      <w:r>
        <w:rPr>
          <w:rFonts w:hint="eastAsia" w:ascii="仿宋" w:hAnsi="仿宋" w:eastAsia="仿宋" w:cs="仿宋"/>
          <w:sz w:val="32"/>
          <w:szCs w:val="32"/>
          <w:lang w:val="en-US" w:eastAsia="zh-CN"/>
        </w:rPr>
        <w:t>五</w:t>
      </w:r>
      <w:r>
        <w:rPr>
          <w:rFonts w:hint="eastAsia" w:ascii="仿宋" w:hAnsi="仿宋" w:eastAsia="仿宋" w:cs="仿宋"/>
          <w:sz w:val="32"/>
          <w:szCs w:val="32"/>
        </w:rPr>
        <w:t>种方式进行安置分流：</w:t>
      </w:r>
    </w:p>
    <w:p>
      <w:pPr>
        <w:keepNext w:val="0"/>
        <w:keepLines w:val="0"/>
        <w:pageBreakBefore w:val="0"/>
        <w:kinsoku/>
        <w:wordWrap/>
        <w:overflowPunct/>
        <w:topLinePunct w:val="0"/>
        <w:autoSpaceDE/>
        <w:autoSpaceDN/>
        <w:bidi w:val="0"/>
        <w:adjustRightInd/>
        <w:snapToGrid/>
        <w:spacing w:line="600" w:lineRule="exact"/>
        <w:ind w:left="0" w:firstLine="627" w:firstLineChars="196"/>
        <w:rPr>
          <w:rFonts w:hint="eastAsia" w:ascii="仿宋" w:hAnsi="仿宋" w:eastAsia="仿宋" w:cs="仿宋"/>
          <w:sz w:val="32"/>
          <w:szCs w:val="32"/>
        </w:rPr>
      </w:pPr>
      <w:r>
        <w:rPr>
          <w:rFonts w:eastAsia="楷体_GB2312"/>
          <w:sz w:val="32"/>
          <w:szCs w:val="32"/>
        </w:rPr>
        <w:t>（一）退休</w:t>
      </w:r>
      <w:r>
        <w:rPr>
          <w:rFonts w:eastAsia="楷体_GB2312"/>
          <w:sz w:val="30"/>
          <w:szCs w:val="30"/>
        </w:rPr>
        <w:cr/>
      </w:r>
      <w:r>
        <w:rPr>
          <w:rFonts w:eastAsia="仿宋_GB2312"/>
          <w:sz w:val="30"/>
          <w:szCs w:val="30"/>
        </w:rPr>
        <w:t xml:space="preserve"> </w:t>
      </w:r>
      <w:r>
        <w:rPr>
          <w:rFonts w:hint="eastAsia" w:ascii="仿宋" w:hAnsi="仿宋" w:eastAsia="仿宋" w:cs="仿宋"/>
          <w:sz w:val="32"/>
          <w:szCs w:val="32"/>
        </w:rPr>
        <w:t xml:space="preserve">   符合国家有关政策规定的，按以下途径安置：</w:t>
      </w:r>
      <w:r>
        <w:rPr>
          <w:rFonts w:hint="eastAsia" w:ascii="仿宋" w:hAnsi="仿宋" w:eastAsia="仿宋" w:cs="仿宋"/>
          <w:sz w:val="32"/>
          <w:szCs w:val="32"/>
        </w:rPr>
        <w:cr/>
      </w:r>
      <w:r>
        <w:rPr>
          <w:rFonts w:hint="eastAsia" w:ascii="仿宋" w:hAnsi="仿宋" w:eastAsia="仿宋" w:cs="仿宋"/>
          <w:sz w:val="32"/>
          <w:szCs w:val="32"/>
        </w:rPr>
        <w:t xml:space="preserve">    </w:t>
      </w:r>
      <w:r>
        <w:rPr>
          <w:rFonts w:hint="eastAsia" w:ascii="仿宋" w:hAnsi="仿宋" w:eastAsia="仿宋" w:cs="仿宋"/>
          <w:b/>
          <w:sz w:val="32"/>
          <w:szCs w:val="32"/>
        </w:rPr>
        <w:t>1.正常退休</w:t>
      </w:r>
      <w:r>
        <w:rPr>
          <w:rFonts w:hint="eastAsia" w:ascii="仿宋" w:hAnsi="仿宋" w:eastAsia="仿宋" w:cs="仿宋"/>
          <w:b/>
          <w:sz w:val="32"/>
          <w:szCs w:val="32"/>
        </w:rPr>
        <w:cr/>
      </w:r>
      <w:r>
        <w:rPr>
          <w:rFonts w:hint="eastAsia" w:ascii="仿宋" w:hAnsi="仿宋" w:eastAsia="仿宋" w:cs="仿宋"/>
          <w:sz w:val="32"/>
          <w:szCs w:val="32"/>
        </w:rPr>
        <w:t xml:space="preserve">    男年满60周岁，女职工长期在管理岗位的（含干部身份）年满55周岁，长期在生产岗位的年满50周岁。其养老金计发按有关规定执行，进入社会统筹。</w:t>
      </w:r>
      <w:r>
        <w:rPr>
          <w:rFonts w:hint="eastAsia" w:ascii="仿宋" w:hAnsi="仿宋" w:eastAsia="仿宋" w:cs="仿宋"/>
          <w:sz w:val="32"/>
          <w:szCs w:val="32"/>
        </w:rPr>
        <w:cr/>
      </w:r>
      <w:r>
        <w:rPr>
          <w:rFonts w:hint="eastAsia" w:ascii="仿宋" w:hAnsi="仿宋" w:eastAsia="仿宋" w:cs="仿宋"/>
          <w:sz w:val="32"/>
          <w:szCs w:val="32"/>
        </w:rPr>
        <w:t xml:space="preserve">    </w:t>
      </w:r>
      <w:r>
        <w:rPr>
          <w:rFonts w:hint="eastAsia" w:ascii="仿宋" w:hAnsi="仿宋" w:eastAsia="仿宋" w:cs="仿宋"/>
          <w:b/>
          <w:sz w:val="32"/>
          <w:szCs w:val="32"/>
        </w:rPr>
        <w:t>2.特殊工种退休</w:t>
      </w:r>
      <w:r>
        <w:rPr>
          <w:rFonts w:hint="eastAsia" w:ascii="仿宋" w:hAnsi="仿宋" w:eastAsia="仿宋" w:cs="仿宋"/>
          <w:b/>
          <w:sz w:val="32"/>
          <w:szCs w:val="32"/>
        </w:rPr>
        <w:cr/>
      </w:r>
      <w:r>
        <w:rPr>
          <w:rFonts w:hint="eastAsia" w:ascii="仿宋" w:hAnsi="仿宋" w:eastAsia="仿宋" w:cs="仿宋"/>
          <w:sz w:val="32"/>
          <w:szCs w:val="32"/>
        </w:rPr>
        <w:t xml:space="preserve">    必须同时具备以下两个条件：</w:t>
      </w:r>
      <w:r>
        <w:rPr>
          <w:rFonts w:hint="eastAsia" w:ascii="仿宋" w:hAnsi="仿宋" w:eastAsia="仿宋" w:cs="仿宋"/>
          <w:sz w:val="32"/>
          <w:szCs w:val="32"/>
        </w:rPr>
        <w:cr/>
      </w:r>
      <w:r>
        <w:rPr>
          <w:rFonts w:hint="eastAsia" w:ascii="仿宋" w:hAnsi="仿宋" w:eastAsia="仿宋" w:cs="仿宋"/>
          <w:sz w:val="32"/>
          <w:szCs w:val="32"/>
        </w:rPr>
        <w:t xml:space="preserve">   （1）男年满55周岁，女年满45周岁。</w:t>
      </w:r>
      <w:r>
        <w:rPr>
          <w:rFonts w:hint="eastAsia" w:ascii="仿宋" w:hAnsi="仿宋" w:eastAsia="仿宋" w:cs="仿宋"/>
          <w:sz w:val="32"/>
          <w:szCs w:val="32"/>
        </w:rPr>
        <w:cr/>
      </w:r>
      <w:r>
        <w:rPr>
          <w:rFonts w:hint="eastAsia" w:ascii="仿宋" w:hAnsi="仿宋" w:eastAsia="仿宋" w:cs="仿宋"/>
          <w:sz w:val="32"/>
          <w:szCs w:val="32"/>
        </w:rPr>
        <w:t xml:space="preserve">   （2）从事高空和特别繁重体力劳动工作累计满10年以上，或从事井下、高温工作累计满9年以上，或从事其他有害健康工作累计满8年以上。其养老金计发按有关规定执行，进入社会统筹。</w:t>
      </w:r>
      <w:r>
        <w:rPr>
          <w:rFonts w:hint="eastAsia" w:ascii="仿宋" w:hAnsi="仿宋" w:eastAsia="仿宋" w:cs="仿宋"/>
          <w:sz w:val="32"/>
          <w:szCs w:val="32"/>
        </w:rPr>
        <w:cr/>
      </w:r>
      <w:r>
        <w:rPr>
          <w:rFonts w:hint="eastAsia" w:ascii="仿宋" w:hAnsi="仿宋" w:eastAsia="仿宋" w:cs="仿宋"/>
          <w:b/>
          <w:sz w:val="32"/>
          <w:szCs w:val="32"/>
        </w:rPr>
        <w:t xml:space="preserve">    3.非因工负伤、因病致残退休</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男年满50周岁，女年满45周岁，</w:t>
      </w:r>
      <w:r>
        <w:rPr>
          <w:rFonts w:hint="eastAsia" w:ascii="仿宋" w:hAnsi="仿宋" w:eastAsia="仿宋" w:cs="仿宋"/>
          <w:kern w:val="0"/>
          <w:sz w:val="32"/>
          <w:szCs w:val="32"/>
          <w:lang w:val="zh-CN"/>
        </w:rPr>
        <w:t>经邵阳市劳动部门指定的医院证明、邵阳市劳动能力鉴定委员会鉴定因病完全丧失劳动能力</w:t>
      </w:r>
      <w:r>
        <w:rPr>
          <w:rFonts w:hint="eastAsia" w:ascii="仿宋" w:hAnsi="仿宋" w:eastAsia="仿宋" w:cs="仿宋"/>
          <w:sz w:val="32"/>
          <w:szCs w:val="32"/>
        </w:rPr>
        <w:t>者，</w:t>
      </w:r>
      <w:r>
        <w:rPr>
          <w:rFonts w:hint="eastAsia" w:ascii="仿宋" w:hAnsi="仿宋" w:eastAsia="仿宋" w:cs="仿宋"/>
          <w:kern w:val="0"/>
          <w:sz w:val="32"/>
          <w:szCs w:val="32"/>
          <w:lang w:val="zh-CN"/>
        </w:rPr>
        <w:t>办理因病提前退休。</w:t>
      </w:r>
      <w:r>
        <w:rPr>
          <w:rFonts w:hint="eastAsia" w:ascii="仿宋" w:hAnsi="仿宋" w:eastAsia="仿宋" w:cs="仿宋"/>
          <w:sz w:val="32"/>
          <w:szCs w:val="32"/>
        </w:rPr>
        <w:t>其养老金计发按有关规定执行，进入社会统筹。</w:t>
      </w:r>
    </w:p>
    <w:p>
      <w:pPr>
        <w:keepNext w:val="0"/>
        <w:keepLines w:val="0"/>
        <w:pageBreakBefore w:val="0"/>
        <w:kinsoku/>
        <w:wordWrap/>
        <w:overflowPunct/>
        <w:topLinePunct w:val="0"/>
        <w:autoSpaceDE/>
        <w:autoSpaceDN/>
        <w:bidi w:val="0"/>
        <w:adjustRightInd/>
        <w:snapToGrid/>
        <w:spacing w:line="600" w:lineRule="exact"/>
        <w:ind w:left="0" w:firstLine="640" w:firstLineChars="200"/>
        <w:jc w:val="left"/>
        <w:rPr>
          <w:rFonts w:hint="default" w:eastAsia="楷体_GB2312"/>
          <w:sz w:val="32"/>
          <w:szCs w:val="32"/>
          <w:lang w:val="en-US" w:eastAsia="zh-CN"/>
        </w:rPr>
      </w:pPr>
      <w:r>
        <w:rPr>
          <w:rFonts w:eastAsia="楷体_GB2312"/>
          <w:sz w:val="32"/>
          <w:szCs w:val="32"/>
        </w:rPr>
        <w:t>（二）</w:t>
      </w:r>
      <w:r>
        <w:rPr>
          <w:rFonts w:hint="eastAsia" w:eastAsia="楷体_GB2312"/>
          <w:sz w:val="32"/>
          <w:szCs w:val="32"/>
          <w:lang w:val="en-US" w:eastAsia="zh-CN"/>
        </w:rPr>
        <w:t>内部消化</w:t>
      </w:r>
    </w:p>
    <w:p>
      <w:pPr>
        <w:keepNext w:val="0"/>
        <w:keepLines w:val="0"/>
        <w:pageBreakBefore w:val="0"/>
        <w:kinsoku/>
        <w:wordWrap/>
        <w:overflowPunct/>
        <w:topLinePunct w:val="0"/>
        <w:autoSpaceDE/>
        <w:autoSpaceDN/>
        <w:bidi w:val="0"/>
        <w:adjustRightInd/>
        <w:snapToGrid/>
        <w:spacing w:line="600" w:lineRule="exact"/>
        <w:ind w:left="0" w:firstLine="627" w:firstLineChars="196"/>
        <w:rPr>
          <w:rFonts w:hint="eastAsia" w:ascii="仿宋" w:hAnsi="仿宋" w:eastAsia="仿宋" w:cs="仿宋"/>
          <w:b/>
          <w:sz w:val="32"/>
          <w:szCs w:val="32"/>
        </w:rPr>
      </w:pPr>
      <w:r>
        <w:rPr>
          <w:rFonts w:hint="eastAsia" w:ascii="仿宋" w:hAnsi="仿宋" w:eastAsia="仿宋" w:cs="仿宋"/>
          <w:sz w:val="32"/>
          <w:szCs w:val="32"/>
        </w:rPr>
        <w:t>公司应积极主动采取有效措施，对辅助性生产岗位、后勤服务岗位所使用的临时工进行整顿和清退</w:t>
      </w:r>
      <w:r>
        <w:rPr>
          <w:rFonts w:hint="eastAsia" w:ascii="仿宋" w:hAnsi="仿宋" w:eastAsia="仿宋" w:cs="仿宋"/>
          <w:color w:val="auto"/>
          <w:sz w:val="32"/>
          <w:szCs w:val="32"/>
        </w:rPr>
        <w:t>，腾出部</w:t>
      </w:r>
      <w:r>
        <w:rPr>
          <w:rFonts w:hint="eastAsia" w:ascii="仿宋" w:hAnsi="仿宋" w:eastAsia="仿宋" w:cs="仿宋"/>
          <w:sz w:val="32"/>
          <w:szCs w:val="32"/>
        </w:rPr>
        <w:t>分劳动岗位，优先安排职工上岗，为公司职工创造上岗机会；对职工实行转岗培训，由公司提供二次转岗培训机会，培训合格后安排上岗；上岗职工与公司签订《上岗工作协议》。</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1.对专业技术管理人员、转岗培训获得岗位资格证书的职工，且服从公司工作安排，遵守公司各项管理规章制度的，可通过公司信息平台，运用市场化机制和公开、竞争、择优的方式，</w:t>
      </w:r>
      <w:r>
        <w:rPr>
          <w:rFonts w:hint="eastAsia" w:ascii="仿宋" w:hAnsi="仿宋" w:eastAsia="仿宋" w:cs="仿宋"/>
          <w:sz w:val="32"/>
          <w:szCs w:val="32"/>
          <w:lang w:val="en-US" w:eastAsia="zh-CN"/>
        </w:rPr>
        <w:t>进行</w:t>
      </w:r>
      <w:r>
        <w:rPr>
          <w:rFonts w:hint="eastAsia" w:ascii="仿宋" w:hAnsi="仿宋" w:eastAsia="仿宋" w:cs="仿宋"/>
          <w:sz w:val="32"/>
          <w:szCs w:val="32"/>
        </w:rPr>
        <w:t xml:space="preserve">上岗；或根据相关文件精神，关键岗位人员公司直接委派上岗。  </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对有就业意向上岗困难的职工，提供“一对一”上岗援助，对因职工本人身体、技（智）能等原因，确实难以通过转岗培训取证职工和零就业家庭职工，经本人申请，公司将通过保安、服务、保洁等岗位托底帮扶上岗。</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夫妻双方已有一方失业或者属于现役军人的配偶，单位在重新安排员工上岗就业时，同等条件下优先安排。</w:t>
      </w:r>
    </w:p>
    <w:p>
      <w:pPr>
        <w:keepNext w:val="0"/>
        <w:keepLines w:val="0"/>
        <w:pageBreakBefore w:val="0"/>
        <w:kinsoku/>
        <w:wordWrap/>
        <w:overflowPunct/>
        <w:topLinePunct w:val="0"/>
        <w:autoSpaceDE/>
        <w:autoSpaceDN/>
        <w:bidi w:val="0"/>
        <w:adjustRightInd/>
        <w:snapToGrid/>
        <w:spacing w:line="600" w:lineRule="exact"/>
        <w:ind w:left="0" w:firstLine="627" w:firstLineChars="196"/>
        <w:rPr>
          <w:rFonts w:hint="eastAsia" w:eastAsia="楷体_GB2312"/>
          <w:sz w:val="32"/>
          <w:szCs w:val="32"/>
          <w:shd w:val="clear" w:color="auto" w:fill="FFFFFF"/>
        </w:rPr>
      </w:pPr>
      <w:r>
        <w:rPr>
          <w:rFonts w:hint="eastAsia" w:eastAsia="楷体_GB2312"/>
          <w:sz w:val="32"/>
          <w:szCs w:val="32"/>
          <w:shd w:val="clear" w:color="auto" w:fill="FFFFFF"/>
        </w:rPr>
        <w:t>（</w:t>
      </w:r>
      <w:r>
        <w:rPr>
          <w:rFonts w:hint="eastAsia" w:eastAsia="楷体_GB2312"/>
          <w:sz w:val="32"/>
          <w:szCs w:val="32"/>
          <w:shd w:val="clear" w:color="auto" w:fill="FFFFFF"/>
          <w:lang w:val="en-US" w:eastAsia="zh-CN"/>
        </w:rPr>
        <w:t>三</w:t>
      </w:r>
      <w:r>
        <w:rPr>
          <w:rFonts w:hint="eastAsia" w:eastAsia="楷体_GB2312"/>
          <w:sz w:val="32"/>
          <w:szCs w:val="32"/>
          <w:shd w:val="clear" w:color="auto" w:fill="FFFFFF"/>
        </w:rPr>
        <w:t>）内部退养</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rPr>
        <w:t>对距法定退休年龄10年以内的职工（法定退休：男职工60岁，女干部55岁，女工人50岁），</w:t>
      </w:r>
      <w:r>
        <w:rPr>
          <w:rFonts w:hint="eastAsia" w:ascii="仿宋" w:hAnsi="仿宋" w:eastAsia="仿宋" w:cs="仿宋"/>
          <w:sz w:val="32"/>
          <w:szCs w:val="32"/>
          <w:shd w:val="clear" w:color="auto" w:fill="FFFFFF"/>
        </w:rPr>
        <w:t>与公司签订《内部退养协议》</w:t>
      </w:r>
      <w:r>
        <w:rPr>
          <w:rFonts w:hint="eastAsia" w:ascii="仿宋" w:hAnsi="仿宋" w:eastAsia="仿宋" w:cs="仿宋"/>
          <w:sz w:val="32"/>
          <w:szCs w:val="32"/>
        </w:rPr>
        <w:t>，享受企业内部退养人员待遇。内养生活费=企业所在地居民最低生活保障标准（最低生活保障标准，根据民政部门调整而调整）+本人参加工作起至办理内养时的工龄补贴（20元/年），由公司托管机构发放内养生活费，按规定缴纳社会保险费，</w:t>
      </w:r>
      <w:r>
        <w:rPr>
          <w:rFonts w:hint="eastAsia" w:ascii="仿宋" w:hAnsi="仿宋" w:eastAsia="仿宋" w:cs="仿宋"/>
          <w:sz w:val="32"/>
          <w:szCs w:val="32"/>
          <w:shd w:val="clear" w:color="auto" w:fill="FFFFFF"/>
        </w:rPr>
        <w:t>其个人部分由本人承担，单位部分由企业承担</w:t>
      </w:r>
      <w:r>
        <w:rPr>
          <w:rFonts w:hint="eastAsia" w:ascii="仿宋" w:hAnsi="仿宋" w:eastAsia="仿宋" w:cs="仿宋"/>
          <w:sz w:val="32"/>
          <w:szCs w:val="32"/>
        </w:rPr>
        <w:t>，不再享受企业工作安排及奖金和福利等待遇，待其达到法定退休年龄时，按规定正式办理退休手续。</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eastAsia="楷体_GB2312"/>
          <w:sz w:val="32"/>
          <w:szCs w:val="32"/>
        </w:rPr>
      </w:pPr>
      <w:r>
        <w:rPr>
          <w:rFonts w:eastAsia="楷体_GB2312"/>
          <w:sz w:val="32"/>
          <w:szCs w:val="32"/>
        </w:rPr>
        <w:t>（</w:t>
      </w:r>
      <w:r>
        <w:rPr>
          <w:rFonts w:hint="eastAsia" w:eastAsia="楷体_GB2312"/>
          <w:sz w:val="32"/>
          <w:szCs w:val="32"/>
          <w:lang w:val="en-US" w:eastAsia="zh-CN"/>
        </w:rPr>
        <w:t>四</w:t>
      </w:r>
      <w:r>
        <w:rPr>
          <w:rFonts w:eastAsia="楷体_GB2312"/>
          <w:sz w:val="32"/>
          <w:szCs w:val="32"/>
        </w:rPr>
        <w:t>）解除关系</w:t>
      </w:r>
    </w:p>
    <w:p>
      <w:pPr>
        <w:keepNext w:val="0"/>
        <w:keepLines w:val="0"/>
        <w:pageBreakBefore w:val="0"/>
        <w:kinsoku/>
        <w:wordWrap/>
        <w:overflowPunct/>
        <w:topLinePunct w:val="0"/>
        <w:autoSpaceDE/>
        <w:autoSpaceDN/>
        <w:bidi w:val="0"/>
        <w:adjustRightInd/>
        <w:snapToGrid/>
        <w:spacing w:line="600" w:lineRule="exact"/>
        <w:ind w:left="0" w:firstLine="627" w:firstLineChars="196"/>
        <w:rPr>
          <w:rFonts w:hint="eastAsia" w:ascii="仿宋" w:hAnsi="仿宋" w:eastAsia="仿宋" w:cs="仿宋"/>
          <w:sz w:val="32"/>
          <w:szCs w:val="32"/>
        </w:rPr>
      </w:pPr>
      <w:r>
        <w:rPr>
          <w:rFonts w:hint="eastAsia" w:ascii="仿宋" w:hAnsi="仿宋" w:eastAsia="仿宋" w:cs="仿宋"/>
          <w:sz w:val="32"/>
          <w:szCs w:val="32"/>
        </w:rPr>
        <w:t>1.职工本人与公司协商后自愿解除劳动合同的，经公司批准，与公司</w:t>
      </w:r>
      <w:r>
        <w:rPr>
          <w:rFonts w:hint="eastAsia" w:ascii="仿宋" w:hAnsi="仿宋" w:eastAsia="仿宋" w:cs="仿宋"/>
          <w:sz w:val="32"/>
          <w:szCs w:val="32"/>
          <w:shd w:val="clear" w:color="auto" w:fill="FFFFFF"/>
        </w:rPr>
        <w:t>签订《解除关系协议》，</w:t>
      </w:r>
      <w:r>
        <w:rPr>
          <w:rFonts w:hint="eastAsia" w:ascii="仿宋" w:hAnsi="仿宋" w:eastAsia="仿宋" w:cs="仿宋"/>
          <w:sz w:val="32"/>
          <w:szCs w:val="32"/>
        </w:rPr>
        <w:t>其一次性经济补偿金，依据《劳动合同法》第四十七条予以补偿：即按劳动者在本单位工作的年限，每满一年支付一个月工资的标准向劳动者支付。六个月以上不满一年的，按一年计算；不满六个月的，</w:t>
      </w:r>
      <w:r>
        <w:rPr>
          <w:rFonts w:hint="eastAsia" w:ascii="仿宋" w:hAnsi="仿宋" w:eastAsia="仿宋" w:cs="仿宋"/>
          <w:color w:val="000000"/>
          <w:sz w:val="32"/>
          <w:szCs w:val="32"/>
          <w:shd w:val="clear" w:color="auto" w:fill="FFFFFF"/>
        </w:rPr>
        <w:t>向劳动者支付半个月工资的经济补偿。</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.与公司解除或终止劳动合同的人员严格按照《劳动合同法》及单位相关规定解除合同。</w:t>
      </w:r>
    </w:p>
    <w:p>
      <w:pPr>
        <w:keepNext w:val="0"/>
        <w:keepLines w:val="0"/>
        <w:pageBreakBefore w:val="0"/>
        <w:kinsoku/>
        <w:wordWrap/>
        <w:overflowPunct/>
        <w:topLinePunct w:val="0"/>
        <w:autoSpaceDE/>
        <w:autoSpaceDN/>
        <w:bidi w:val="0"/>
        <w:adjustRightInd/>
        <w:snapToGrid/>
        <w:spacing w:line="600" w:lineRule="exact"/>
        <w:ind w:left="0" w:firstLine="658"/>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.公司将协助解除（或终止）劳动合同人员及时办理社保关系接续及档案转移手续。</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.根据法律、行政法规规定及公司相关规章制度，有下列情形之一的，企业可与职工解除劳动合同，不支付一次性经济补偿金： </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（1）严重违反用人单位的规章制度的；</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08" w:firstLineChars="190"/>
        <w:jc w:val="left"/>
        <w:textAlignment w:val="baseline"/>
        <w:rPr>
          <w:rFonts w:hint="eastAsia" w:ascii="仿宋" w:hAnsi="仿宋" w:eastAsia="仿宋" w:cs="仿宋"/>
          <w:sz w:val="32"/>
          <w:szCs w:val="32"/>
        </w:rPr>
      </w:pPr>
      <w:r>
        <w:rPr>
          <w:rFonts w:hint="eastAsia" w:ascii="仿宋" w:hAnsi="仿宋" w:eastAsia="仿宋" w:cs="仿宋"/>
          <w:sz w:val="32"/>
          <w:szCs w:val="32"/>
        </w:rPr>
        <w:t>（2）严重失职，营私舞弊，给用人单位造成重大损害的；</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08" w:firstLineChars="190"/>
        <w:jc w:val="left"/>
        <w:textAlignment w:val="baseline"/>
        <w:rPr>
          <w:rFonts w:hint="eastAsia" w:ascii="仿宋" w:hAnsi="仿宋" w:eastAsia="仿宋" w:cs="仿宋"/>
          <w:sz w:val="32"/>
          <w:szCs w:val="32"/>
        </w:rPr>
      </w:pPr>
      <w:r>
        <w:rPr>
          <w:rFonts w:hint="eastAsia" w:ascii="仿宋" w:hAnsi="仿宋" w:eastAsia="仿宋" w:cs="仿宋"/>
          <w:sz w:val="32"/>
          <w:szCs w:val="32"/>
        </w:rPr>
        <w:t>（3）劳动者同时与其他用人单位建立劳动关系，对完成本单位的工作任务造成严重影响，或者经用人单位提出，拒不改正的；</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08" w:firstLineChars="190"/>
        <w:jc w:val="left"/>
        <w:textAlignment w:val="baseline"/>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shd w:val="clear" w:color="auto" w:fill="FFFFFF"/>
        </w:rPr>
        <w:t>以欺诈、胁迫的手段或者乘人之危，使对方在违背真实意思的情况下订立或者变更劳动合同的，</w:t>
      </w:r>
      <w:r>
        <w:rPr>
          <w:rFonts w:hint="eastAsia" w:ascii="仿宋" w:hAnsi="仿宋" w:eastAsia="仿宋" w:cs="仿宋"/>
          <w:sz w:val="32"/>
          <w:szCs w:val="32"/>
        </w:rPr>
        <w:t>致使劳动合同无效的；</w:t>
      </w:r>
    </w:p>
    <w:p>
      <w:pPr>
        <w:pStyle w:val="10"/>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left="0" w:firstLine="608" w:firstLineChars="190"/>
        <w:jc w:val="left"/>
        <w:textAlignment w:val="baseline"/>
        <w:rPr>
          <w:rFonts w:hint="eastAsia" w:ascii="仿宋" w:hAnsi="仿宋" w:eastAsia="仿宋" w:cs="仿宋"/>
          <w:sz w:val="32"/>
          <w:szCs w:val="32"/>
        </w:rPr>
      </w:pPr>
      <w:r>
        <w:rPr>
          <w:rFonts w:hint="eastAsia" w:ascii="仿宋" w:hAnsi="仿宋" w:eastAsia="仿宋" w:cs="仿宋"/>
          <w:sz w:val="32"/>
          <w:szCs w:val="32"/>
        </w:rPr>
        <w:t>（5）被依法追究刑事责任的；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sz w:val="32"/>
          <w:szCs w:val="32"/>
          <w:shd w:val="clear" w:color="auto" w:fill="FFFFFF"/>
        </w:rPr>
        <w:t>（6）</w:t>
      </w:r>
      <w:r>
        <w:rPr>
          <w:rFonts w:hint="eastAsia" w:ascii="仿宋" w:hAnsi="仿宋" w:eastAsia="仿宋" w:cs="仿宋"/>
          <w:kern w:val="0"/>
          <w:sz w:val="32"/>
          <w:szCs w:val="32"/>
          <w:shd w:val="clear" w:color="auto" w:fill="FFFFFF"/>
        </w:rPr>
        <w:t>国家法律、行政法规规定的其他不支付经济补偿金的情形。</w:t>
      </w:r>
    </w:p>
    <w:p>
      <w:pPr>
        <w:keepNext w:val="0"/>
        <w:keepLines w:val="0"/>
        <w:pageBreakBefore w:val="0"/>
        <w:widowControl w:val="0"/>
        <w:kinsoku/>
        <w:wordWrap/>
        <w:overflowPunct/>
        <w:topLinePunct w:val="0"/>
        <w:autoSpaceDE/>
        <w:autoSpaceDN/>
        <w:bidi w:val="0"/>
        <w:adjustRightInd/>
        <w:snapToGrid/>
        <w:spacing w:line="600" w:lineRule="exact"/>
        <w:ind w:left="0" w:firstLine="633" w:firstLineChars="198"/>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.解除劳动合同关系</w:t>
      </w:r>
      <w:r>
        <w:rPr>
          <w:rFonts w:hint="eastAsia" w:ascii="仿宋" w:hAnsi="仿宋" w:eastAsia="仿宋" w:cs="仿宋"/>
          <w:color w:val="000000"/>
          <w:sz w:val="32"/>
          <w:szCs w:val="32"/>
        </w:rPr>
        <w:t>在</w:t>
      </w:r>
      <w:r>
        <w:rPr>
          <w:rFonts w:hint="eastAsia" w:ascii="仿宋" w:hAnsi="仿宋" w:eastAsia="仿宋" w:cs="仿宋"/>
          <w:sz w:val="32"/>
          <w:szCs w:val="32"/>
        </w:rPr>
        <w:t>双方签字盖章，</w:t>
      </w:r>
      <w:r>
        <w:rPr>
          <w:rFonts w:hint="eastAsia" w:ascii="仿宋" w:hAnsi="仿宋" w:eastAsia="仿宋" w:cs="仿宋"/>
          <w:color w:val="000000"/>
          <w:sz w:val="32"/>
          <w:szCs w:val="32"/>
        </w:rPr>
        <w:t>所有手续办完后，五个工作日内</w:t>
      </w:r>
      <w:r>
        <w:rPr>
          <w:rFonts w:hint="eastAsia" w:ascii="仿宋" w:hAnsi="仿宋" w:eastAsia="仿宋" w:cs="仿宋"/>
          <w:sz w:val="32"/>
          <w:szCs w:val="32"/>
        </w:rPr>
        <w:t>经济补偿金等费用一次性付清。</w:t>
      </w:r>
    </w:p>
    <w:p>
      <w:pPr>
        <w:keepNext w:val="0"/>
        <w:keepLines w:val="0"/>
        <w:pageBreakBefore w:val="0"/>
        <w:kinsoku/>
        <w:wordWrap/>
        <w:overflowPunct/>
        <w:topLinePunct w:val="0"/>
        <w:autoSpaceDE/>
        <w:autoSpaceDN/>
        <w:bidi w:val="0"/>
        <w:adjustRightInd/>
        <w:snapToGrid/>
        <w:spacing w:line="600" w:lineRule="exact"/>
        <w:ind w:left="0" w:firstLine="640" w:firstLineChars="200"/>
        <w:rPr>
          <w:rFonts w:hint="default" w:eastAsia="楷体_GB2312"/>
          <w:sz w:val="32"/>
          <w:szCs w:val="32"/>
          <w:lang w:val="en-US" w:eastAsia="zh-CN"/>
        </w:rPr>
      </w:pPr>
      <w:r>
        <w:rPr>
          <w:rFonts w:hint="eastAsia" w:eastAsia="楷体_GB2312"/>
          <w:sz w:val="32"/>
          <w:szCs w:val="32"/>
          <w:lang w:eastAsia="zh-CN"/>
        </w:rPr>
        <w:t>（</w:t>
      </w:r>
      <w:r>
        <w:rPr>
          <w:rFonts w:hint="eastAsia" w:eastAsia="楷体_GB2312"/>
          <w:sz w:val="32"/>
          <w:szCs w:val="32"/>
          <w:lang w:val="en-US" w:eastAsia="zh-CN"/>
        </w:rPr>
        <w:t>五</w:t>
      </w:r>
      <w:r>
        <w:rPr>
          <w:rFonts w:hint="eastAsia" w:eastAsia="楷体_GB2312"/>
          <w:sz w:val="32"/>
          <w:szCs w:val="32"/>
          <w:lang w:eastAsia="zh-CN"/>
        </w:rPr>
        <w:t>）</w:t>
      </w:r>
      <w:r>
        <w:rPr>
          <w:rFonts w:hint="eastAsia" w:eastAsia="楷体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职工安置分流中</w:t>
      </w:r>
      <w:r>
        <w:rPr>
          <w:rFonts w:hint="eastAsia" w:ascii="仿宋" w:hAnsi="仿宋" w:eastAsia="仿宋" w:cs="仿宋"/>
          <w:sz w:val="32"/>
          <w:szCs w:val="32"/>
          <w:lang w:val="en-US" w:eastAsia="zh-CN"/>
        </w:rPr>
        <w:t>以上四</w:t>
      </w:r>
      <w:r>
        <w:rPr>
          <w:rFonts w:hint="eastAsia" w:ascii="仿宋" w:hAnsi="仿宋" w:eastAsia="仿宋" w:cs="仿宋"/>
          <w:sz w:val="32"/>
          <w:szCs w:val="32"/>
        </w:rPr>
        <w:t>种安置分流意向都不选择的，公司不发放任何费用，所有社保的个人部分由本人承担，</w:t>
      </w:r>
      <w:r>
        <w:rPr>
          <w:rFonts w:hint="eastAsia" w:ascii="仿宋" w:hAnsi="仿宋" w:eastAsia="仿宋" w:cs="仿宋"/>
          <w:sz w:val="32"/>
          <w:szCs w:val="32"/>
          <w:lang w:val="en-US" w:eastAsia="zh-CN"/>
        </w:rPr>
        <w:t>并签署个人承诺及协议，</w:t>
      </w:r>
      <w:r>
        <w:rPr>
          <w:rFonts w:hint="eastAsia" w:ascii="仿宋" w:hAnsi="仿宋" w:eastAsia="仿宋" w:cs="仿宋"/>
          <w:sz w:val="32"/>
          <w:szCs w:val="32"/>
        </w:rPr>
        <w:t>严格遵守公司的相关管理制度，待其达到内部退养年龄时，本人申请可办理内部退养。</w:t>
      </w:r>
    </w:p>
    <w:p>
      <w:pPr>
        <w:keepNext w:val="0"/>
        <w:keepLines w:val="0"/>
        <w:pageBreakBefore w:val="0"/>
        <w:numPr>
          <w:ilvl w:val="0"/>
          <w:numId w:val="0"/>
        </w:numPr>
        <w:tabs>
          <w:tab w:val="left" w:pos="295"/>
        </w:tabs>
        <w:kinsoku/>
        <w:wordWrap/>
        <w:overflowPunct/>
        <w:topLinePunct w:val="0"/>
        <w:autoSpaceDE/>
        <w:autoSpaceDN/>
        <w:bidi w:val="0"/>
        <w:adjustRightInd/>
        <w:snapToGrid/>
        <w:spacing w:line="600" w:lineRule="exact"/>
        <w:ind w:left="0" w:firstLine="640"/>
        <w:rPr>
          <w:rFonts w:hint="eastAsia" w:ascii="仿宋" w:hAnsi="仿宋" w:eastAsia="仿宋"/>
          <w:sz w:val="32"/>
          <w:szCs w:val="32"/>
        </w:rPr>
      </w:pPr>
      <w:r>
        <w:rPr>
          <w:rFonts w:hint="eastAsia" w:ascii="黑体" w:hAnsi="黑体" w:eastAsia="黑体" w:cs="黑体"/>
          <w:b w:val="0"/>
          <w:bCs w:val="0"/>
          <w:color w:val="000000"/>
          <w:sz w:val="32"/>
          <w:szCs w:val="32"/>
          <w:lang w:val="en-US" w:eastAsia="zh-CN"/>
        </w:rPr>
        <w:t>六、人员竞聘及安置分流工作中的特殊事项和未尽事宜，由公司党委研究决定。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资产管理运营公司管理处室</w:t>
      </w:r>
      <w:r>
        <w:rPr>
          <w:rFonts w:hint="eastAsia" w:ascii="仿宋" w:hAnsi="仿宋" w:eastAsia="仿宋"/>
          <w:sz w:val="32"/>
          <w:szCs w:val="32"/>
        </w:rPr>
        <w:t>岗位</w:t>
      </w:r>
      <w:r>
        <w:rPr>
          <w:rFonts w:hint="eastAsia" w:ascii="仿宋" w:hAnsi="仿宋" w:eastAsia="仿宋"/>
          <w:sz w:val="32"/>
          <w:szCs w:val="32"/>
          <w:lang w:val="en-US" w:eastAsia="zh-CN"/>
        </w:rPr>
        <w:t>情况</w:t>
      </w:r>
      <w:r>
        <w:rPr>
          <w:rFonts w:hint="eastAsia" w:ascii="仿宋" w:hAnsi="仿宋" w:eastAsia="仿宋"/>
          <w:sz w:val="32"/>
          <w:szCs w:val="32"/>
        </w:rPr>
        <w:t>一览表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.公开竞聘报名资料清单</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.竞聘报名表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4.公开竞聘量化评分表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5.综合评议表</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 w:hAnsi="仿宋" w:eastAsia="仿宋" w:cs="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pStyle w:val="17"/>
        <w:tabs>
          <w:tab w:val="left" w:pos="1365"/>
        </w:tabs>
        <w:spacing w:line="240" w:lineRule="auto"/>
        <w:ind w:left="0" w:leftChars="0" w:firstLine="0" w:firstLineChars="0"/>
        <w:rPr>
          <w:rFonts w:hint="default" w:ascii="仿宋" w:hAnsi="仿宋" w:eastAsia="仿宋"/>
          <w:sz w:val="32"/>
          <w:szCs w:val="32"/>
          <w:lang w:val="en-US" w:eastAsia="zh-CN"/>
        </w:rPr>
      </w:pPr>
    </w:p>
    <w:p>
      <w:pPr>
        <w:tabs>
          <w:tab w:val="left" w:pos="295"/>
        </w:tabs>
        <w:spacing w:line="600" w:lineRule="exact"/>
        <w:jc w:val="both"/>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附件1</w:t>
      </w:r>
    </w:p>
    <w:tbl>
      <w:tblPr>
        <w:tblStyle w:val="11"/>
        <w:tblW w:w="486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518"/>
        <w:gridCol w:w="550"/>
        <w:gridCol w:w="734"/>
        <w:gridCol w:w="3190"/>
        <w:gridCol w:w="550"/>
        <w:gridCol w:w="2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36"/>
                <w:szCs w:val="36"/>
                <w:u w:val="none"/>
              </w:rPr>
            </w:pPr>
            <w:r>
              <w:rPr>
                <w:rFonts w:hint="eastAsia" w:ascii="微软雅黑" w:hAnsi="微软雅黑" w:eastAsia="微软雅黑" w:cs="微软雅黑"/>
                <w:i w:val="0"/>
                <w:iCs w:val="0"/>
                <w:color w:val="000000"/>
                <w:kern w:val="0"/>
                <w:sz w:val="36"/>
                <w:szCs w:val="36"/>
                <w:u w:val="none"/>
                <w:lang w:val="en-US" w:eastAsia="zh-CN" w:bidi="ar"/>
              </w:rPr>
              <w:t>资产管理运营公司管理处室岗位情况一览表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岗位序号</w:t>
            </w:r>
          </w:p>
        </w:tc>
        <w:tc>
          <w:tcPr>
            <w:tcW w:w="3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处室名称</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处室人数</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岗位职责</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岗位编制</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3"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综合管理处</w:t>
            </w:r>
          </w:p>
        </w:tc>
        <w:tc>
          <w:tcPr>
            <w:tcW w:w="3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综合岗1（二级业务主管）</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负责处室全面工作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负责公司日常党建、团委、宣传、文化、工会、女工、纪检监察、廉政建设、综合协调、重要公文撰写、信息化、对外联络、来客来访接待、遗留问题处理等工作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40岁以下</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中共党员；全日制本科及以上学历，中文类、管理类或类似专业；</w:t>
            </w:r>
            <w:r>
              <w:rPr>
                <w:rFonts w:hint="eastAsia" w:ascii="宋体" w:hAnsi="宋体" w:cs="宋体"/>
                <w:i w:val="0"/>
                <w:iCs w:val="0"/>
                <w:color w:val="000000"/>
                <w:kern w:val="0"/>
                <w:sz w:val="24"/>
                <w:szCs w:val="24"/>
                <w:u w:val="none"/>
                <w:lang w:val="en-US" w:eastAsia="zh-CN" w:bidi="ar"/>
              </w:rPr>
              <w:t xml:space="preserve">            2.</w:t>
            </w:r>
            <w:r>
              <w:rPr>
                <w:rFonts w:hint="eastAsia" w:ascii="宋体" w:hAnsi="宋体" w:eastAsia="宋体" w:cs="宋体"/>
                <w:i w:val="0"/>
                <w:iCs w:val="0"/>
                <w:color w:val="000000"/>
                <w:kern w:val="0"/>
                <w:sz w:val="24"/>
                <w:szCs w:val="24"/>
                <w:u w:val="none"/>
                <w:lang w:val="en-US" w:eastAsia="zh-CN" w:bidi="ar"/>
              </w:rPr>
              <w:t>有一定的工作经验和较强的组织协调能力；</w:t>
            </w:r>
            <w:r>
              <w:rPr>
                <w:rFonts w:hint="eastAsia" w:ascii="宋体" w:hAnsi="宋体" w:cs="宋体"/>
                <w:i w:val="0"/>
                <w:iCs w:val="0"/>
                <w:color w:val="000000"/>
                <w:kern w:val="0"/>
                <w:sz w:val="24"/>
                <w:szCs w:val="24"/>
                <w:u w:val="none"/>
                <w:lang w:val="en-US" w:eastAsia="zh-CN" w:bidi="ar"/>
              </w:rPr>
              <w:t xml:space="preserve">               3.</w:t>
            </w:r>
            <w:r>
              <w:rPr>
                <w:rFonts w:hint="eastAsia" w:ascii="宋体" w:hAnsi="宋体" w:eastAsia="宋体" w:cs="宋体"/>
                <w:i w:val="0"/>
                <w:iCs w:val="0"/>
                <w:color w:val="000000"/>
                <w:kern w:val="0"/>
                <w:sz w:val="24"/>
                <w:szCs w:val="24"/>
                <w:u w:val="none"/>
                <w:lang w:val="en-US" w:eastAsia="zh-CN" w:bidi="ar"/>
              </w:rPr>
              <w:t>有驾照优先；</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4.</w:t>
            </w:r>
            <w:r>
              <w:rPr>
                <w:rFonts w:hint="eastAsia" w:ascii="宋体" w:hAnsi="宋体" w:eastAsia="宋体" w:cs="宋体"/>
                <w:i w:val="0"/>
                <w:iCs w:val="0"/>
                <w:color w:val="000000"/>
                <w:kern w:val="0"/>
                <w:sz w:val="24"/>
                <w:szCs w:val="24"/>
                <w:u w:val="none"/>
                <w:lang w:val="en-US" w:eastAsia="zh-CN" w:bidi="ar"/>
              </w:rPr>
              <w:t>工作地点为长沙，接受经常出差</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综合岗</w:t>
            </w:r>
            <w:r>
              <w:rPr>
                <w:rFonts w:hint="eastAsia" w:ascii="宋体" w:hAnsi="宋体" w:cs="宋体"/>
                <w:i w:val="0"/>
                <w:iCs w:val="0"/>
                <w:color w:val="auto"/>
                <w:kern w:val="0"/>
                <w:sz w:val="24"/>
                <w:szCs w:val="24"/>
                <w:u w:val="none"/>
                <w:lang w:val="en-US" w:eastAsia="zh-CN" w:bidi="ar"/>
              </w:rPr>
              <w:t>2（三级业务主管）</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负责公司人力资源（含人事、合同、工资、考勤、考核、培训等）、收发文、纪要、办公用品、工商、印信、会务安排、法务咨询、合约评审等工作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40岁以下</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本科及以上学历，中文类、管理类、法律类或类似专业；</w:t>
            </w:r>
            <w:r>
              <w:rPr>
                <w:rFonts w:hint="eastAsia" w:ascii="宋体" w:hAnsi="宋体" w:cs="宋体"/>
                <w:i w:val="0"/>
                <w:iCs w:val="0"/>
                <w:color w:val="000000"/>
                <w:kern w:val="0"/>
                <w:sz w:val="24"/>
                <w:szCs w:val="24"/>
                <w:u w:val="none"/>
                <w:lang w:val="en-US" w:eastAsia="zh-CN" w:bidi="ar"/>
              </w:rPr>
              <w:t xml:space="preserve">          2.</w:t>
            </w:r>
            <w:r>
              <w:rPr>
                <w:rFonts w:hint="eastAsia" w:ascii="宋体" w:hAnsi="宋体" w:eastAsia="宋体" w:cs="宋体"/>
                <w:i w:val="0"/>
                <w:iCs w:val="0"/>
                <w:color w:val="000000"/>
                <w:kern w:val="0"/>
                <w:sz w:val="24"/>
                <w:szCs w:val="24"/>
                <w:u w:val="none"/>
                <w:lang w:val="en-US" w:eastAsia="zh-CN" w:bidi="ar"/>
              </w:rPr>
              <w:t>有一定的逻辑思维和组织协调能力；</w:t>
            </w:r>
            <w:r>
              <w:rPr>
                <w:rFonts w:hint="eastAsia" w:ascii="宋体" w:hAnsi="宋体" w:cs="宋体"/>
                <w:i w:val="0"/>
                <w:iCs w:val="0"/>
                <w:color w:val="000000"/>
                <w:kern w:val="0"/>
                <w:sz w:val="24"/>
                <w:szCs w:val="24"/>
                <w:u w:val="none"/>
                <w:lang w:val="en-US" w:eastAsia="zh-CN" w:bidi="ar"/>
              </w:rPr>
              <w:t xml:space="preserve">  3.</w:t>
            </w:r>
            <w:r>
              <w:rPr>
                <w:rFonts w:hint="eastAsia" w:ascii="宋体" w:hAnsi="宋体" w:eastAsia="宋体" w:cs="宋体"/>
                <w:i w:val="0"/>
                <w:iCs w:val="0"/>
                <w:color w:val="000000"/>
                <w:kern w:val="0"/>
                <w:sz w:val="24"/>
                <w:szCs w:val="24"/>
                <w:u w:val="none"/>
                <w:lang w:val="en-US" w:eastAsia="zh-CN" w:bidi="ar"/>
              </w:rPr>
              <w:t>工作地点为长沙，接受出差</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3"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综合岗</w:t>
            </w:r>
            <w:r>
              <w:rPr>
                <w:rFonts w:hint="eastAsia" w:ascii="宋体" w:hAnsi="宋体" w:cs="宋体"/>
                <w:i w:val="0"/>
                <w:iCs w:val="0"/>
                <w:color w:val="auto"/>
                <w:kern w:val="0"/>
                <w:sz w:val="24"/>
                <w:szCs w:val="24"/>
                <w:u w:val="none"/>
                <w:lang w:val="en-US" w:eastAsia="zh-CN" w:bidi="ar"/>
              </w:rPr>
              <w:t>3（四级业务主管）</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负责协调保安、保洁、物业公司</w:t>
            </w:r>
            <w:r>
              <w:rPr>
                <w:rFonts w:hint="eastAsia" w:ascii="宋体" w:hAnsi="宋体" w:cs="宋体"/>
                <w:i w:val="0"/>
                <w:iCs w:val="0"/>
                <w:color w:val="000000"/>
                <w:kern w:val="0"/>
                <w:sz w:val="24"/>
                <w:szCs w:val="24"/>
                <w:u w:val="none"/>
                <w:lang w:val="en-US" w:eastAsia="zh-CN" w:bidi="ar"/>
              </w:rPr>
              <w:t>及相关政府部门；</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统筹</w:t>
            </w:r>
            <w:r>
              <w:rPr>
                <w:rFonts w:hint="eastAsia" w:ascii="宋体" w:hAnsi="宋体" w:cs="宋体"/>
                <w:i w:val="0"/>
                <w:iCs w:val="0"/>
                <w:color w:val="000000"/>
                <w:kern w:val="0"/>
                <w:sz w:val="24"/>
                <w:szCs w:val="24"/>
                <w:u w:val="none"/>
                <w:lang w:val="en-US" w:eastAsia="zh-CN" w:bidi="ar"/>
              </w:rPr>
              <w:t>管理</w:t>
            </w:r>
            <w:r>
              <w:rPr>
                <w:rFonts w:hint="eastAsia" w:ascii="宋体" w:hAnsi="宋体" w:eastAsia="宋体" w:cs="宋体"/>
                <w:i w:val="0"/>
                <w:iCs w:val="0"/>
                <w:color w:val="000000"/>
                <w:kern w:val="0"/>
                <w:sz w:val="24"/>
                <w:szCs w:val="24"/>
                <w:u w:val="none"/>
                <w:lang w:val="en-US" w:eastAsia="zh-CN" w:bidi="ar"/>
              </w:rPr>
              <w:t>长沙总部地区、邵阳本部地区的保安、保洁人员</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负责管理耒阳基地的物业人员</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有2年以上的相关工作经验；有一定的外联能力、组织协调能力和社会经验；</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有驾照优先；</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工作地点不定，接受经常出差。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综合岗</w:t>
            </w:r>
            <w:r>
              <w:rPr>
                <w:rFonts w:hint="eastAsia" w:ascii="宋体" w:hAnsi="宋体" w:cs="宋体"/>
                <w:i w:val="0"/>
                <w:iCs w:val="0"/>
                <w:color w:val="000000"/>
                <w:kern w:val="0"/>
                <w:sz w:val="24"/>
                <w:szCs w:val="24"/>
                <w:u w:val="none"/>
                <w:lang w:val="en-US" w:eastAsia="zh-CN" w:bidi="ar"/>
              </w:rPr>
              <w:t>4（一级业务主办）</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负责管理冷水江基地的物业</w:t>
            </w:r>
            <w:r>
              <w:rPr>
                <w:rFonts w:hint="eastAsia" w:ascii="宋体" w:hAnsi="宋体" w:cs="宋体"/>
                <w:i w:val="0"/>
                <w:iCs w:val="0"/>
                <w:color w:val="000000"/>
                <w:kern w:val="0"/>
                <w:sz w:val="24"/>
                <w:szCs w:val="24"/>
                <w:u w:val="none"/>
                <w:lang w:val="en-US" w:eastAsia="zh-CN" w:bidi="ar"/>
              </w:rPr>
              <w:t>工作。</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有2年以上的相关工作经验；有一定的外联能力、组织协调能力和社会经验</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有驾照优先；</w:t>
            </w:r>
          </w:p>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工作地点为娄底冷水江，接受出差。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0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财务审计处</w:t>
            </w:r>
          </w:p>
        </w:tc>
        <w:tc>
          <w:tcPr>
            <w:tcW w:w="3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会计岗（</w:t>
            </w:r>
            <w:r>
              <w:rPr>
                <w:rFonts w:hint="eastAsia" w:ascii="宋体" w:hAnsi="宋体" w:cs="宋体"/>
                <w:i w:val="0"/>
                <w:iCs w:val="0"/>
                <w:color w:val="000000"/>
                <w:kern w:val="0"/>
                <w:sz w:val="24"/>
                <w:szCs w:val="24"/>
                <w:u w:val="none"/>
                <w:lang w:val="en-US" w:eastAsia="zh-CN" w:bidi="ar"/>
              </w:rPr>
              <w:t>二级业务主管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4"/>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负责处室全面工作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4"/>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负责账务处理、费用审核、报表编制、税务筹划、审计检查工作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4"/>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起草各类财务制度，对接上级财务审计相关业务工作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40岁以下，</w:t>
            </w:r>
            <w:r>
              <w:rPr>
                <w:rFonts w:hint="eastAsia" w:ascii="宋体" w:hAnsi="宋体" w:eastAsia="宋体" w:cs="宋体"/>
                <w:i w:val="0"/>
                <w:iCs w:val="0"/>
                <w:color w:val="000000"/>
                <w:kern w:val="0"/>
                <w:sz w:val="24"/>
                <w:szCs w:val="24"/>
                <w:u w:val="none"/>
                <w:lang w:val="en-US" w:eastAsia="zh-CN" w:bidi="ar"/>
              </w:rPr>
              <w:t>本科及以上学历，财务或相关专业；有5年以上的相关工作经验</w:t>
            </w:r>
            <w:r>
              <w:rPr>
                <w:rFonts w:hint="eastAsia" w:ascii="宋体" w:hAnsi="宋体" w:eastAsia="宋体" w:cs="宋体"/>
                <w:i w:val="0"/>
                <w:iCs w:val="0"/>
                <w:color w:val="auto"/>
                <w:kern w:val="0"/>
                <w:sz w:val="24"/>
                <w:szCs w:val="24"/>
                <w:u w:val="none"/>
                <w:lang w:val="en-US" w:eastAsia="zh-CN" w:bidi="ar"/>
              </w:rPr>
              <w:t>或</w:t>
            </w:r>
            <w:r>
              <w:rPr>
                <w:rFonts w:hint="eastAsia" w:ascii="宋体" w:hAnsi="宋体" w:eastAsia="宋体" w:cs="宋体"/>
                <w:i w:val="0"/>
                <w:iCs w:val="0"/>
                <w:color w:val="000000"/>
                <w:kern w:val="0"/>
                <w:sz w:val="24"/>
                <w:szCs w:val="24"/>
                <w:u w:val="none"/>
                <w:lang w:val="en-US" w:eastAsia="zh-CN" w:bidi="ar"/>
              </w:rPr>
              <w:t>3年以上的财务负责人经验；</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持有中级会计师证</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5"/>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出纳岗（</w:t>
            </w:r>
            <w:r>
              <w:rPr>
                <w:rFonts w:hint="eastAsia" w:ascii="宋体" w:hAnsi="宋体" w:cs="宋体"/>
                <w:i w:val="0"/>
                <w:iCs w:val="0"/>
                <w:color w:val="000000"/>
                <w:kern w:val="0"/>
                <w:sz w:val="24"/>
                <w:szCs w:val="24"/>
                <w:u w:val="none"/>
                <w:lang w:val="en-US" w:eastAsia="zh-CN" w:bidi="ar"/>
              </w:rPr>
              <w:t>三级业务主管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6"/>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负责资金收付、登记现金和银行日记账，做到日清月结，保证账证相符、账款相符；</w:t>
            </w:r>
          </w:p>
          <w:p>
            <w:pPr>
              <w:keepNext w:val="0"/>
              <w:keepLines w:val="0"/>
              <w:widowControl/>
              <w:numPr>
                <w:ilvl w:val="0"/>
                <w:numId w:val="6"/>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整理会计凭证、装订、归档等管理工作；</w:t>
            </w:r>
          </w:p>
          <w:p>
            <w:pPr>
              <w:keepNext w:val="0"/>
              <w:keepLines w:val="0"/>
              <w:widowControl/>
              <w:numPr>
                <w:ilvl w:val="0"/>
                <w:numId w:val="6"/>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个税及社保费用的清理工作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7"/>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本科及以上学历，财务或相关专业；</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持有中级会计师证或财务类执业证书；</w:t>
            </w:r>
          </w:p>
          <w:p>
            <w:pPr>
              <w:keepNext w:val="0"/>
              <w:keepLines w:val="0"/>
              <w:widowControl/>
              <w:numPr>
                <w:ilvl w:val="0"/>
                <w:numId w:val="7"/>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w:t>
            </w:r>
          </w:p>
        </w:tc>
        <w:tc>
          <w:tcPr>
            <w:tcW w:w="30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收费岗（</w:t>
            </w:r>
            <w:r>
              <w:rPr>
                <w:rFonts w:hint="eastAsia" w:ascii="宋体" w:hAnsi="宋体" w:cs="宋体"/>
                <w:i w:val="0"/>
                <w:iCs w:val="0"/>
                <w:color w:val="000000"/>
                <w:kern w:val="0"/>
                <w:sz w:val="24"/>
                <w:szCs w:val="24"/>
                <w:u w:val="none"/>
                <w:lang w:val="en-US" w:eastAsia="zh-CN" w:bidi="ar"/>
              </w:rPr>
              <w:t>四级业务主管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8"/>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负责房屋、门面、厂房等固定资产的租金收取；</w:t>
            </w:r>
          </w:p>
          <w:p>
            <w:pPr>
              <w:keepNext w:val="0"/>
              <w:keepLines w:val="0"/>
              <w:widowControl/>
              <w:numPr>
                <w:ilvl w:val="0"/>
                <w:numId w:val="8"/>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公司及各分公司的餐宿费、维修费收取（按月回笼）；</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办公区及住宅区的物管费、停车费、水电费、垃圾清运费等收取工作；并做好各项费用的应收、已收、未收台账</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专科及以上学历；</w:t>
            </w: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工作地点分别为长沙和邵阳。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质安维护处</w:t>
            </w:r>
          </w:p>
        </w:tc>
        <w:tc>
          <w:tcPr>
            <w:tcW w:w="3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质安维护岗1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二级业务主管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9"/>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负责处室全面工作，对接公司工程管理部、技术研发部、商务部</w:t>
            </w:r>
            <w:r>
              <w:rPr>
                <w:rFonts w:hint="eastAsia" w:ascii="宋体" w:hAnsi="宋体" w:cs="宋体"/>
                <w:i w:val="0"/>
                <w:iCs w:val="0"/>
                <w:color w:val="000000"/>
                <w:kern w:val="0"/>
                <w:sz w:val="24"/>
                <w:szCs w:val="24"/>
                <w:u w:val="none"/>
                <w:lang w:val="en-US" w:eastAsia="zh-CN" w:bidi="ar"/>
              </w:rPr>
              <w:t>相关工作；</w:t>
            </w:r>
          </w:p>
          <w:p>
            <w:pPr>
              <w:keepNext w:val="0"/>
              <w:keepLines w:val="0"/>
              <w:widowControl/>
              <w:numPr>
                <w:ilvl w:val="0"/>
                <w:numId w:val="9"/>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制定房屋维修、整改方案</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50岁以下，本</w:t>
            </w:r>
            <w:r>
              <w:rPr>
                <w:rFonts w:hint="eastAsia" w:ascii="宋体" w:hAnsi="宋体" w:eastAsia="宋体" w:cs="宋体"/>
                <w:i w:val="0"/>
                <w:iCs w:val="0"/>
                <w:color w:val="000000"/>
                <w:kern w:val="0"/>
                <w:sz w:val="24"/>
                <w:szCs w:val="24"/>
                <w:u w:val="none"/>
                <w:lang w:val="en-US" w:eastAsia="zh-CN" w:bidi="ar"/>
              </w:rPr>
              <w:t>科及以上学历，</w:t>
            </w:r>
            <w:r>
              <w:rPr>
                <w:rFonts w:hint="eastAsia" w:ascii="宋体" w:hAnsi="宋体" w:cs="宋体"/>
                <w:i w:val="0"/>
                <w:iCs w:val="0"/>
                <w:color w:val="000000"/>
                <w:kern w:val="0"/>
                <w:sz w:val="24"/>
                <w:szCs w:val="24"/>
                <w:u w:val="none"/>
                <w:lang w:val="en-US" w:eastAsia="zh-CN" w:bidi="ar"/>
              </w:rPr>
              <w:t>中级职称，</w:t>
            </w:r>
            <w:r>
              <w:rPr>
                <w:rFonts w:hint="eastAsia" w:ascii="宋体" w:hAnsi="宋体" w:eastAsia="宋体" w:cs="宋体"/>
                <w:i w:val="0"/>
                <w:iCs w:val="0"/>
                <w:color w:val="000000"/>
                <w:kern w:val="0"/>
                <w:sz w:val="24"/>
                <w:szCs w:val="24"/>
                <w:u w:val="none"/>
                <w:lang w:val="en-US" w:eastAsia="zh-CN" w:bidi="ar"/>
              </w:rPr>
              <w:t>建筑类相关专业；有5年以上相关工作经验</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具备独立编写施工方案的能力，能独立解决一定的工程技术问题；</w:t>
            </w:r>
          </w:p>
          <w:p>
            <w:pPr>
              <w:keepNext w:val="0"/>
              <w:keepLines w:val="0"/>
              <w:widowControl/>
              <w:numPr>
                <w:ilvl w:val="0"/>
                <w:numId w:val="1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工作地点为长沙和邵阳，接受出差。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10-11</w:t>
            </w:r>
          </w:p>
        </w:tc>
        <w:tc>
          <w:tcPr>
            <w:tcW w:w="3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质安维护岗2（三级业务主管）</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1"/>
              </w:numPr>
              <w:suppressLineNumbers w:val="0"/>
              <w:jc w:val="left"/>
              <w:textAlignment w:val="top"/>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负责所辖区域各类设施设备的稳定运行；</w:t>
            </w:r>
          </w:p>
          <w:p>
            <w:pPr>
              <w:keepNext w:val="0"/>
              <w:keepLines w:val="0"/>
              <w:widowControl/>
              <w:numPr>
                <w:ilvl w:val="0"/>
                <w:numId w:val="11"/>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负责水电维修</w:t>
            </w:r>
            <w:r>
              <w:rPr>
                <w:rFonts w:hint="eastAsia" w:ascii="宋体" w:hAnsi="宋体" w:cs="宋体"/>
                <w:i w:val="0"/>
                <w:iCs w:val="0"/>
                <w:color w:val="000000"/>
                <w:kern w:val="0"/>
                <w:sz w:val="24"/>
                <w:szCs w:val="24"/>
                <w:u w:val="none"/>
                <w:lang w:val="en-US" w:eastAsia="zh-CN" w:bidi="ar"/>
              </w:rPr>
              <w:t>、绿化维护</w:t>
            </w:r>
            <w:r>
              <w:rPr>
                <w:rFonts w:hint="eastAsia" w:ascii="宋体" w:hAnsi="宋体" w:eastAsia="宋体" w:cs="宋体"/>
                <w:i w:val="0"/>
                <w:iCs w:val="0"/>
                <w:color w:val="000000"/>
                <w:kern w:val="0"/>
                <w:sz w:val="24"/>
                <w:szCs w:val="24"/>
                <w:u w:val="none"/>
                <w:lang w:val="en-US" w:eastAsia="zh-CN" w:bidi="ar"/>
              </w:rPr>
              <w:t>及抄表工作</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排查并整改所管区域的安全隐患</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2"/>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建筑类相关专业或从事相关岗位5年以上</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有3年以上工作经验</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2"/>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能独立解决一些工程及水电维修问题；</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工作地点为长沙</w:t>
            </w:r>
            <w:r>
              <w:rPr>
                <w:rFonts w:hint="eastAsia" w:ascii="宋体" w:hAnsi="宋体" w:cs="宋体"/>
                <w:i w:val="0"/>
                <w:iCs w:val="0"/>
                <w:color w:val="000000"/>
                <w:kern w:val="0"/>
                <w:sz w:val="24"/>
                <w:szCs w:val="24"/>
                <w:u w:val="none"/>
                <w:lang w:val="en-US" w:eastAsia="zh-CN" w:bidi="ar"/>
              </w:rPr>
              <w:t>和邵阳</w:t>
            </w:r>
            <w:r>
              <w:rPr>
                <w:rFonts w:hint="eastAsia" w:ascii="宋体" w:hAnsi="宋体" w:eastAsia="宋体" w:cs="宋体"/>
                <w:i w:val="0"/>
                <w:iCs w:val="0"/>
                <w:color w:val="000000"/>
                <w:kern w:val="0"/>
                <w:sz w:val="24"/>
                <w:szCs w:val="24"/>
                <w:u w:val="none"/>
                <w:lang w:val="en-US" w:eastAsia="zh-CN" w:bidi="ar"/>
              </w:rPr>
              <w:t>，接受出差。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7"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12-14</w:t>
            </w:r>
          </w:p>
        </w:tc>
        <w:tc>
          <w:tcPr>
            <w:tcW w:w="3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质安维护岗3（四级业务主管）</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负责水电维修</w:t>
            </w:r>
            <w:r>
              <w:rPr>
                <w:rFonts w:hint="eastAsia" w:ascii="宋体" w:hAnsi="宋体" w:cs="宋体"/>
                <w:i w:val="0"/>
                <w:iCs w:val="0"/>
                <w:color w:val="000000"/>
                <w:kern w:val="0"/>
                <w:sz w:val="24"/>
                <w:szCs w:val="24"/>
                <w:u w:val="none"/>
                <w:lang w:val="en-US" w:eastAsia="zh-CN" w:bidi="ar"/>
              </w:rPr>
              <w:t>、绿化维护</w:t>
            </w:r>
            <w:r>
              <w:rPr>
                <w:rFonts w:hint="eastAsia" w:ascii="宋体" w:hAnsi="宋体" w:eastAsia="宋体" w:cs="宋体"/>
                <w:i w:val="0"/>
                <w:iCs w:val="0"/>
                <w:color w:val="000000"/>
                <w:kern w:val="0"/>
                <w:sz w:val="24"/>
                <w:szCs w:val="24"/>
                <w:u w:val="none"/>
                <w:lang w:val="en-US" w:eastAsia="zh-CN" w:bidi="ar"/>
              </w:rPr>
              <w:t>及抄表工作，排查并整改所管区域的安全隐患</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3"/>
              </w:numPr>
              <w:suppressLineNumbers w:val="0"/>
              <w:jc w:val="left"/>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建筑类相关专业或从事相关岗位5年以上；有3年以上工作经验</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3"/>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能独立解决一些工程及水电维修问题；</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工作地点为</w:t>
            </w:r>
            <w:r>
              <w:rPr>
                <w:rFonts w:hint="eastAsia" w:ascii="宋体" w:hAnsi="宋体" w:cs="宋体"/>
                <w:i w:val="0"/>
                <w:iCs w:val="0"/>
                <w:color w:val="000000"/>
                <w:kern w:val="0"/>
                <w:sz w:val="24"/>
                <w:szCs w:val="24"/>
                <w:u w:val="none"/>
                <w:lang w:val="en-US" w:eastAsia="zh-CN" w:bidi="ar"/>
              </w:rPr>
              <w:t>长沙和</w:t>
            </w:r>
            <w:r>
              <w:rPr>
                <w:rFonts w:hint="eastAsia" w:ascii="宋体" w:hAnsi="宋体" w:eastAsia="宋体" w:cs="宋体"/>
                <w:i w:val="0"/>
                <w:iCs w:val="0"/>
                <w:color w:val="000000"/>
                <w:kern w:val="0"/>
                <w:sz w:val="24"/>
                <w:szCs w:val="24"/>
                <w:u w:val="none"/>
                <w:lang w:val="en-US" w:eastAsia="zh-CN" w:bidi="ar"/>
              </w:rPr>
              <w:t>邵阳，接受出差。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资产优化处</w:t>
            </w:r>
          </w:p>
        </w:tc>
        <w:tc>
          <w:tcPr>
            <w:tcW w:w="3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资产优化岗1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二级业务主管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4"/>
              </w:numPr>
              <w:suppressLineNumbers w:val="0"/>
              <w:jc w:val="left"/>
              <w:textAlignment w:val="top"/>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负责处室全面工作，管理公司土地房屋资产、制定公司土地房屋资产优化处置方案，与公司企业发改部、财务资产部衔接做好资产处置工作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4"/>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公司“三供一业”社会化职能分离移交及其遗留问题的处理</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4"/>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负责公司自有土地调规、建设或开发工作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1.40岁以下，</w:t>
            </w:r>
            <w:r>
              <w:rPr>
                <w:rFonts w:hint="eastAsia" w:ascii="宋体" w:hAnsi="宋体" w:eastAsia="宋体" w:cs="宋体"/>
                <w:i w:val="0"/>
                <w:iCs w:val="0"/>
                <w:color w:val="000000"/>
                <w:kern w:val="0"/>
                <w:sz w:val="24"/>
                <w:szCs w:val="24"/>
                <w:u w:val="none"/>
                <w:lang w:val="en-US" w:eastAsia="zh-CN" w:bidi="ar"/>
              </w:rPr>
              <w:t>本科及以上学历，土地资源管理类、房地产相关专业或从事土地处置工作3年以上</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有5年以上工作经验</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0"/>
              </w:numPr>
              <w:suppressLineNumbers w:val="0"/>
              <w:ind w:leftChars="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有较强的对外协调能力和一定的公文写作能力；</w:t>
            </w:r>
          </w:p>
          <w:p>
            <w:pPr>
              <w:keepNext w:val="0"/>
              <w:keepLines w:val="0"/>
              <w:widowControl/>
              <w:numPr>
                <w:ilvl w:val="0"/>
                <w:numId w:val="13"/>
              </w:numPr>
              <w:suppressLineNumbers w:val="0"/>
              <w:ind w:left="0" w:leftChars="0" w:firstLine="0" w:firstLineChars="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工作地点为长沙和邵阳，接受出差</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资产优</w:t>
            </w:r>
            <w:r>
              <w:rPr>
                <w:rFonts w:hint="eastAsia" w:ascii="宋体" w:hAnsi="宋体" w:cs="宋体"/>
                <w:i w:val="0"/>
                <w:iCs w:val="0"/>
                <w:color w:val="000000"/>
                <w:kern w:val="0"/>
                <w:sz w:val="24"/>
                <w:szCs w:val="24"/>
                <w:u w:val="none"/>
                <w:lang w:val="en-US" w:eastAsia="zh-CN" w:bidi="ar"/>
              </w:rPr>
              <w:t>化</w:t>
            </w:r>
            <w:r>
              <w:rPr>
                <w:rFonts w:hint="eastAsia" w:ascii="宋体" w:hAnsi="宋体" w:eastAsia="宋体" w:cs="宋体"/>
                <w:i w:val="0"/>
                <w:iCs w:val="0"/>
                <w:color w:val="000000"/>
                <w:kern w:val="0"/>
                <w:sz w:val="24"/>
                <w:szCs w:val="24"/>
                <w:u w:val="none"/>
                <w:lang w:val="en-US" w:eastAsia="zh-CN" w:bidi="ar"/>
              </w:rPr>
              <w:t>岗</w:t>
            </w:r>
            <w:r>
              <w:rPr>
                <w:rFonts w:hint="eastAsia" w:ascii="宋体" w:hAnsi="宋体" w:cs="宋体"/>
                <w:i w:val="0"/>
                <w:iCs w:val="0"/>
                <w:color w:val="000000"/>
                <w:kern w:val="0"/>
                <w:sz w:val="24"/>
                <w:szCs w:val="24"/>
                <w:u w:val="none"/>
                <w:lang w:val="en-US" w:eastAsia="zh-CN" w:bidi="ar"/>
              </w:rPr>
              <w:t>2</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三级业务主管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5"/>
              </w:numPr>
              <w:suppressLineNumbers w:val="0"/>
              <w:jc w:val="left"/>
              <w:textAlignment w:val="top"/>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公司的所有土地房屋资产管理（归口管理公司土地房屋资产、办证、建立完善台账、对接公司财务资产部固定资产台账）、优化（落实公司土地房屋资产优化处置方案、争取并落实公司老旧房屋改造、危房改造等政策工作）、处置（公司自有土地上实施开发项目或棚户区改造项目的土地房屋资产处置的报批、公司土地房屋过户、抵押、征用、收储、注销等）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5"/>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公司自有土地的调规及变性（对自有土地进行前期调规、补缴出让金差价、招拍挂或协议出让等）</w:t>
            </w:r>
          </w:p>
          <w:p>
            <w:pPr>
              <w:keepNext w:val="0"/>
              <w:keepLines w:val="0"/>
              <w:widowControl/>
              <w:numPr>
                <w:ilvl w:val="0"/>
                <w:numId w:val="15"/>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自有土地上的办公大楼建设（负责交楼前的全部建设管理）</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5"/>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自有土地上的房地产开发（负责交楼前的全部建设管理）工作</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6"/>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40岁以下，</w:t>
            </w:r>
            <w:r>
              <w:rPr>
                <w:rFonts w:hint="eastAsia" w:ascii="宋体" w:hAnsi="宋体" w:eastAsia="宋体" w:cs="宋体"/>
                <w:i w:val="0"/>
                <w:iCs w:val="0"/>
                <w:color w:val="auto"/>
                <w:kern w:val="0"/>
                <w:sz w:val="24"/>
                <w:szCs w:val="24"/>
                <w:u w:val="none"/>
                <w:lang w:val="en-US" w:eastAsia="zh-CN" w:bidi="ar"/>
              </w:rPr>
              <w:t>专科</w:t>
            </w:r>
            <w:r>
              <w:rPr>
                <w:rFonts w:hint="eastAsia" w:ascii="宋体" w:hAnsi="宋体" w:eastAsia="宋体" w:cs="宋体"/>
                <w:i w:val="0"/>
                <w:iCs w:val="0"/>
                <w:color w:val="000000"/>
                <w:kern w:val="0"/>
                <w:sz w:val="24"/>
                <w:szCs w:val="24"/>
                <w:u w:val="none"/>
                <w:lang w:val="en-US" w:eastAsia="zh-CN" w:bidi="ar"/>
              </w:rPr>
              <w:t>及以上学历，土地资源管理类、房地产相关专业优先；</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2.</w:t>
            </w:r>
            <w:r>
              <w:rPr>
                <w:rFonts w:hint="eastAsia" w:ascii="宋体" w:hAnsi="宋体" w:eastAsia="宋体" w:cs="宋体"/>
                <w:i w:val="0"/>
                <w:iCs w:val="0"/>
                <w:color w:val="000000"/>
                <w:kern w:val="0"/>
                <w:sz w:val="24"/>
                <w:szCs w:val="24"/>
                <w:u w:val="none"/>
                <w:lang w:val="en-US" w:eastAsia="zh-CN" w:bidi="ar"/>
              </w:rPr>
              <w:t>学习能力较强，有一定的对外协调能力和公文写作能力；</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有驾照</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工作地点为长沙，接受出差</w:t>
            </w:r>
            <w:r>
              <w:rPr>
                <w:rFonts w:hint="eastAsia" w:ascii="宋体" w:hAnsi="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00"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业务运营处</w:t>
            </w:r>
          </w:p>
        </w:tc>
        <w:tc>
          <w:tcPr>
            <w:tcW w:w="3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业务运营岗1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二级业务主管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7"/>
              </w:numPr>
              <w:suppressLineNumbers w:val="0"/>
              <w:jc w:val="left"/>
              <w:textAlignment w:val="top"/>
              <w:rPr>
                <w:rFonts w:hint="eastAsia" w:ascii="宋体" w:hAnsi="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负责处室全面工作</w:t>
            </w:r>
            <w:r>
              <w:rPr>
                <w:rFonts w:hint="eastAsia" w:ascii="宋体" w:hAnsi="宋体" w:cs="宋体"/>
                <w:i w:val="0"/>
                <w:iCs w:val="0"/>
                <w:color w:val="000000"/>
                <w:kern w:val="0"/>
                <w:sz w:val="24"/>
                <w:szCs w:val="24"/>
                <w:u w:val="none"/>
                <w:lang w:val="en-US" w:eastAsia="zh-CN" w:bidi="ar"/>
              </w:rPr>
              <w:t>；</w:t>
            </w:r>
          </w:p>
          <w:p>
            <w:pPr>
              <w:keepNext w:val="0"/>
              <w:keepLines w:val="0"/>
              <w:widowControl/>
              <w:numPr>
                <w:ilvl w:val="0"/>
                <w:numId w:val="17"/>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负责公司食堂、宾馆的运营及管理</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目前仅为总部机关食堂、本部机关食堂、总部宾馆</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，创新经营模式</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8"/>
              </w:numPr>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大专</w:t>
            </w:r>
            <w:r>
              <w:rPr>
                <w:rFonts w:hint="eastAsia" w:ascii="宋体" w:hAnsi="宋体" w:eastAsia="宋体" w:cs="宋体"/>
                <w:i w:val="0"/>
                <w:iCs w:val="0"/>
                <w:color w:val="000000"/>
                <w:kern w:val="0"/>
                <w:sz w:val="24"/>
                <w:szCs w:val="24"/>
                <w:u w:val="none"/>
                <w:lang w:val="en-US" w:eastAsia="zh-CN" w:bidi="ar"/>
              </w:rPr>
              <w:t>及以上学历</w:t>
            </w:r>
            <w:r>
              <w:rPr>
                <w:rFonts w:hint="eastAsia" w:ascii="宋体" w:hAnsi="宋体" w:cs="宋体"/>
                <w:i w:val="0"/>
                <w:iCs w:val="0"/>
                <w:color w:val="000000"/>
                <w:kern w:val="0"/>
                <w:sz w:val="24"/>
                <w:szCs w:val="24"/>
                <w:u w:val="none"/>
                <w:lang w:val="en-US" w:eastAsia="zh-CN" w:bidi="ar"/>
              </w:rPr>
              <w:t>或持有中级职称</w:t>
            </w:r>
            <w:r>
              <w:rPr>
                <w:rFonts w:hint="eastAsia" w:ascii="宋体" w:hAnsi="宋体" w:eastAsia="宋体" w:cs="宋体"/>
                <w:i w:val="0"/>
                <w:iCs w:val="0"/>
                <w:color w:val="000000"/>
                <w:kern w:val="0"/>
                <w:sz w:val="24"/>
                <w:szCs w:val="24"/>
                <w:u w:val="none"/>
                <w:lang w:val="en-US" w:eastAsia="zh-CN" w:bidi="ar"/>
              </w:rPr>
              <w:t>，管理类、食品类、经济类专业或从事相关</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工作5年以上；</w:t>
            </w:r>
          </w:p>
          <w:p>
            <w:pPr>
              <w:keepNext w:val="0"/>
              <w:keepLines w:val="0"/>
              <w:widowControl/>
              <w:numPr>
                <w:ilvl w:val="0"/>
                <w:numId w:val="18"/>
              </w:numPr>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有较强的服务意识</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和创新意识；</w:t>
            </w:r>
          </w:p>
          <w:p>
            <w:pPr>
              <w:keepNext w:val="0"/>
              <w:keepLines w:val="0"/>
              <w:widowControl/>
              <w:numPr>
                <w:ilvl w:val="0"/>
                <w:numId w:val="18"/>
              </w:numPr>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工作地点为长沙和</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邵阳，接受出差。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0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3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42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业务运营岗2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三级业务主管</w:t>
            </w:r>
            <w:r>
              <w:rPr>
                <w:rFonts w:hint="eastAsia" w:ascii="宋体" w:hAnsi="宋体" w:eastAsia="宋体" w:cs="宋体"/>
                <w:i w:val="0"/>
                <w:iCs w:val="0"/>
                <w:color w:val="000000"/>
                <w:kern w:val="0"/>
                <w:sz w:val="24"/>
                <w:szCs w:val="24"/>
                <w:u w:val="none"/>
                <w:lang w:val="en-US" w:eastAsia="zh-CN" w:bidi="ar"/>
              </w:rPr>
              <w:t>）</w:t>
            </w:r>
          </w:p>
        </w:tc>
        <w:tc>
          <w:tcPr>
            <w:tcW w:w="18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负责公司总部综合楼、公司所有区域的办公楼、门面、厂房、仓库、车库的出租、招商及运营管理</w:t>
            </w:r>
            <w:r>
              <w:rPr>
                <w:rFonts w:hint="eastAsia" w:ascii="宋体" w:hAnsi="宋体" w:cs="宋体"/>
                <w:i w:val="0"/>
                <w:iCs w:val="0"/>
                <w:color w:val="000000"/>
                <w:kern w:val="0"/>
                <w:sz w:val="24"/>
                <w:szCs w:val="24"/>
                <w:u w:val="none"/>
                <w:lang w:val="en-US" w:eastAsia="zh-CN" w:bidi="ar"/>
              </w:rPr>
              <w:t>。</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19"/>
              </w:numPr>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专科及以上学历，管理类、食品类、经济类专业或从事相关</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工作2年以上；</w:t>
            </w:r>
          </w:p>
          <w:p>
            <w:pPr>
              <w:keepNext w:val="0"/>
              <w:keepLines w:val="0"/>
              <w:widowControl/>
              <w:numPr>
                <w:ilvl w:val="0"/>
                <w:numId w:val="19"/>
              </w:numPr>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有较强的服务意识</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和创新意识；</w:t>
            </w:r>
          </w:p>
          <w:p>
            <w:pPr>
              <w:keepNext w:val="0"/>
              <w:keepLines w:val="0"/>
              <w:widowControl/>
              <w:numPr>
                <w:ilvl w:val="0"/>
                <w:numId w:val="19"/>
              </w:numPr>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工作地点为长沙和邵阳，接受出差。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89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注：公司所有单位人员及新进大学生均可参与公开竞聘，同等条件下，原两大资产管理中心人员优先。</w:t>
            </w:r>
          </w:p>
        </w:tc>
        <w:tc>
          <w:tcPr>
            <w:tcW w:w="3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44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r>
    </w:tbl>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rPr>
      </w:pPr>
    </w:p>
    <w:p>
      <w:pPr>
        <w:spacing w:line="600" w:lineRule="exact"/>
        <w:rPr>
          <w:rFonts w:hint="eastAsia" w:ascii="黑体" w:hAnsi="黑体" w:eastAsia="黑体" w:cs="黑体"/>
          <w:b/>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Lines="50" w:line="540" w:lineRule="exact"/>
        <w:ind w:firstLine="2200" w:firstLineChars="5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竞聘人员提供资料清单</w:t>
      </w:r>
    </w:p>
    <w:p>
      <w:pPr>
        <w:spacing w:line="600" w:lineRule="exact"/>
        <w:ind w:firstLine="640" w:firstLineChars="200"/>
        <w:rPr>
          <w:rFonts w:hint="eastAsia" w:ascii="宋体" w:hAnsi="宋体" w:eastAsia="宋体" w:cs="宋体"/>
          <w:bCs/>
          <w:sz w:val="32"/>
          <w:szCs w:val="32"/>
        </w:rPr>
      </w:pPr>
    </w:p>
    <w:p>
      <w:pPr>
        <w:spacing w:line="600" w:lineRule="exact"/>
        <w:ind w:firstLine="643" w:firstLineChars="200"/>
        <w:rPr>
          <w:rFonts w:hint="eastAsia" w:ascii="宋体" w:hAnsi="宋体" w:eastAsia="宋体" w:cs="宋体"/>
          <w:b/>
          <w:bCs w:val="0"/>
          <w:sz w:val="32"/>
          <w:szCs w:val="32"/>
        </w:rPr>
      </w:pPr>
      <w:r>
        <w:rPr>
          <w:rFonts w:hint="eastAsia" w:ascii="宋体" w:hAnsi="宋体" w:eastAsia="宋体" w:cs="宋体"/>
          <w:b/>
          <w:bCs w:val="0"/>
          <w:sz w:val="32"/>
          <w:szCs w:val="32"/>
        </w:rPr>
        <w:t>一、报名时需提供的材料</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（一）竞聘报名表（附件</w:t>
      </w:r>
      <w:r>
        <w:rPr>
          <w:rFonts w:hint="eastAsia" w:ascii="宋体" w:hAnsi="宋体" w:cs="宋体"/>
          <w:sz w:val="32"/>
          <w:szCs w:val="32"/>
          <w:lang w:val="en-US" w:eastAsia="zh-CN"/>
        </w:rPr>
        <w:t>3</w:t>
      </w:r>
      <w:r>
        <w:rPr>
          <w:rFonts w:hint="eastAsia" w:ascii="宋体" w:hAnsi="宋体" w:eastAsia="宋体" w:cs="宋体"/>
          <w:sz w:val="32"/>
          <w:szCs w:val="32"/>
        </w:rPr>
        <w:t>）；</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（二）本人学历、学位证书复印件（其中2002年以后毕业的需提供学信报告），全日制、在职学历均需提供；</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（三）本人职称或者执业资格复印件。</w:t>
      </w:r>
    </w:p>
    <w:p>
      <w:pPr>
        <w:spacing w:line="60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注：上述材料扫描件报指定邮箱（</w:t>
      </w:r>
      <w:r>
        <w:rPr>
          <w:rFonts w:hint="eastAsia" w:ascii="宋体" w:hAnsi="宋体" w:eastAsia="宋体" w:cs="宋体"/>
          <w:sz w:val="32"/>
          <w:szCs w:val="32"/>
          <w:lang w:val="en-US" w:eastAsia="zh-CN"/>
        </w:rPr>
        <w:t>346851467</w:t>
      </w:r>
      <w:r>
        <w:rPr>
          <w:rFonts w:hint="eastAsia" w:ascii="宋体" w:hAnsi="宋体" w:eastAsia="宋体" w:cs="宋体"/>
          <w:sz w:val="32"/>
          <w:szCs w:val="32"/>
        </w:rPr>
        <w:t>@qq.com），所有资料以压缩文件形式发送，文件名标注“姓名+竞聘岗位名称+岗位序号”。</w:t>
      </w:r>
    </w:p>
    <w:p>
      <w:pPr>
        <w:spacing w:line="600" w:lineRule="exact"/>
        <w:ind w:firstLine="643" w:firstLineChars="200"/>
        <w:rPr>
          <w:rFonts w:hint="eastAsia" w:ascii="宋体" w:hAnsi="宋体" w:eastAsia="宋体" w:cs="宋体"/>
          <w:sz w:val="32"/>
          <w:szCs w:val="32"/>
        </w:rPr>
      </w:pPr>
      <w:r>
        <w:rPr>
          <w:rFonts w:hint="eastAsia" w:ascii="宋体" w:hAnsi="宋体" w:eastAsia="宋体" w:cs="宋体"/>
          <w:b/>
          <w:bCs/>
          <w:sz w:val="32"/>
          <w:szCs w:val="32"/>
        </w:rPr>
        <w:t>二、竞聘演讲时需提供竞聘演讲材料</w:t>
      </w:r>
      <w:r>
        <w:rPr>
          <w:rFonts w:hint="eastAsia" w:ascii="宋体" w:hAnsi="宋体" w:eastAsia="宋体" w:cs="宋体"/>
          <w:sz w:val="32"/>
          <w:szCs w:val="32"/>
        </w:rPr>
        <w:t>（竞聘演讲材料要求包括基本信息及工作经历，对竞聘岗位的认识和自身的优势，如竞聘成功后拟采取的工作思路和举措），准备</w:t>
      </w:r>
      <w:r>
        <w:rPr>
          <w:rFonts w:hint="eastAsia" w:ascii="宋体" w:hAnsi="宋体" w:eastAsia="宋体" w:cs="宋体"/>
          <w:sz w:val="32"/>
          <w:szCs w:val="32"/>
          <w:lang w:val="en-US" w:eastAsia="zh-CN"/>
        </w:rPr>
        <w:t>材料</w:t>
      </w:r>
      <w:r>
        <w:rPr>
          <w:rFonts w:hint="eastAsia" w:ascii="宋体" w:hAnsi="宋体" w:eastAsia="宋体" w:cs="宋体"/>
          <w:color w:val="auto"/>
          <w:sz w:val="32"/>
          <w:szCs w:val="32"/>
        </w:rPr>
        <w:t>9</w:t>
      </w:r>
      <w:r>
        <w:rPr>
          <w:rFonts w:hint="eastAsia" w:ascii="宋体" w:hAnsi="宋体" w:eastAsia="宋体" w:cs="宋体"/>
          <w:sz w:val="32"/>
          <w:szCs w:val="32"/>
        </w:rPr>
        <w:t>份，竞聘当天交现场工作人员。</w:t>
      </w:r>
    </w:p>
    <w:p>
      <w:pPr>
        <w:spacing w:line="600" w:lineRule="exact"/>
        <w:jc w:val="left"/>
        <w:rPr>
          <w:rFonts w:hint="eastAsia" w:ascii="黑体" w:hAnsi="黑体" w:eastAsia="黑体" w:cs="黑体"/>
          <w:bCs/>
          <w:sz w:val="32"/>
          <w:szCs w:val="32"/>
          <w:lang w:val="en-US" w:eastAsia="zh-CN"/>
        </w:rPr>
      </w:pPr>
      <w:r>
        <w:rPr>
          <w:rFonts w:hint="eastAsia" w:ascii="宋体" w:hAnsi="宋体" w:eastAsia="宋体" w:cs="宋体"/>
          <w:bCs/>
          <w:sz w:val="32"/>
          <w:szCs w:val="32"/>
        </w:rPr>
        <w:br w:type="page"/>
      </w: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spacing w:line="600" w:lineRule="exact"/>
        <w:jc w:val="center"/>
        <w:rPr>
          <w:rFonts w:hint="eastAsia" w:ascii="方正小标宋简体" w:hAnsi="宋体" w:eastAsia="方正小标宋简体" w:cs="宋体"/>
          <w:sz w:val="36"/>
          <w:szCs w:val="36"/>
        </w:rPr>
      </w:pPr>
      <w:r>
        <w:rPr>
          <w:rFonts w:hint="eastAsia" w:ascii="方正小标宋简体" w:hAnsi="宋体" w:eastAsia="方正小标宋简体" w:cs="宋体"/>
          <w:sz w:val="36"/>
          <w:szCs w:val="36"/>
          <w:lang w:val="en-US" w:eastAsia="zh-CN"/>
        </w:rPr>
        <w:t>资产管理运营公司</w:t>
      </w:r>
      <w:r>
        <w:rPr>
          <w:rFonts w:hint="eastAsia" w:ascii="方正小标宋简体" w:hAnsi="宋体" w:eastAsia="方正小标宋简体" w:cs="宋体"/>
          <w:sz w:val="36"/>
          <w:szCs w:val="36"/>
        </w:rPr>
        <w:t>管理</w:t>
      </w:r>
      <w:r>
        <w:rPr>
          <w:rFonts w:hint="eastAsia" w:ascii="方正小标宋简体" w:hAnsi="宋体" w:eastAsia="方正小标宋简体" w:cs="宋体"/>
          <w:sz w:val="36"/>
          <w:szCs w:val="36"/>
          <w:lang w:val="en-US" w:eastAsia="zh-CN"/>
        </w:rPr>
        <w:t>处室</w:t>
      </w:r>
      <w:r>
        <w:rPr>
          <w:rFonts w:hint="eastAsia" w:ascii="方正小标宋简体" w:hAnsi="宋体" w:eastAsia="方正小标宋简体" w:cs="宋体"/>
          <w:sz w:val="36"/>
          <w:szCs w:val="36"/>
        </w:rPr>
        <w:t>人员竞聘报名表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276"/>
        <w:gridCol w:w="1105"/>
        <w:gridCol w:w="1100"/>
        <w:gridCol w:w="83"/>
        <w:gridCol w:w="1418"/>
        <w:gridCol w:w="276"/>
        <w:gridCol w:w="977"/>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姓名</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ind w:firstLine="280" w:firstLineChars="100"/>
              <w:rPr>
                <w:rFonts w:ascii="仿宋" w:hAnsi="仿宋" w:eastAsia="仿宋" w:cs="Calibri"/>
                <w:sz w:val="28"/>
                <w:szCs w:val="28"/>
              </w:rPr>
            </w:pPr>
          </w:p>
        </w:tc>
        <w:tc>
          <w:tcPr>
            <w:tcW w:w="11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性别</w:t>
            </w:r>
          </w:p>
        </w:tc>
        <w:tc>
          <w:tcPr>
            <w:tcW w:w="118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14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出生年月</w:t>
            </w:r>
          </w:p>
        </w:tc>
        <w:tc>
          <w:tcPr>
            <w:tcW w:w="125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ascii="仿宋" w:hAnsi="仿宋" w:eastAsia="仿宋" w:cs="Calibri"/>
                <w:sz w:val="28"/>
                <w:szCs w:val="28"/>
              </w:rPr>
            </w:pPr>
          </w:p>
        </w:tc>
        <w:tc>
          <w:tcPr>
            <w:tcW w:w="2212" w:type="dxa"/>
            <w:vMerge w:val="restart"/>
            <w:tcBorders>
              <w:top w:val="single" w:color="auto" w:sz="4" w:space="0"/>
              <w:left w:val="nil"/>
              <w:bottom w:val="single" w:color="auto" w:sz="4" w:space="0"/>
              <w:right w:val="single" w:color="auto" w:sz="4" w:space="0"/>
            </w:tcBorders>
            <w:noWrap w:val="0"/>
            <w:vAlign w:val="center"/>
          </w:tcPr>
          <w:p>
            <w:pPr>
              <w:spacing w:line="400" w:lineRule="exact"/>
              <w:ind w:left="196" w:hanging="196" w:hangingChars="70"/>
              <w:jc w:val="center"/>
              <w:rPr>
                <w:rFonts w:ascii="仿宋" w:hAnsi="仿宋" w:eastAsia="仿宋" w:cs="Calibri"/>
                <w:sz w:val="28"/>
                <w:szCs w:val="28"/>
              </w:rPr>
            </w:pPr>
            <w:r>
              <w:rPr>
                <w:rFonts w:hint="eastAsia" w:ascii="仿宋" w:hAnsi="仿宋" w:eastAsia="仿宋"/>
                <w:sz w:val="28"/>
                <w:szCs w:val="28"/>
              </w:rPr>
              <w:t>照片</w:t>
            </w:r>
          </w:p>
          <w:p>
            <w:pPr>
              <w:spacing w:line="400" w:lineRule="exact"/>
              <w:jc w:val="center"/>
              <w:rPr>
                <w:rFonts w:ascii="仿宋" w:hAnsi="仿宋" w:eastAsia="仿宋" w:cs="Calibri"/>
                <w:szCs w:val="21"/>
              </w:rPr>
            </w:pPr>
            <w:r>
              <w:rPr>
                <w:rFonts w:hint="eastAsia" w:ascii="仿宋" w:hAnsi="仿宋" w:eastAsia="仿宋"/>
              </w:rPr>
              <w:t>（可插入打印）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民族</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11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籍贯</w:t>
            </w:r>
          </w:p>
        </w:tc>
        <w:tc>
          <w:tcPr>
            <w:tcW w:w="118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14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入党时间</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221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参加工作时间</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1105"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专业技术职称</w:t>
            </w:r>
          </w:p>
        </w:tc>
        <w:tc>
          <w:tcPr>
            <w:tcW w:w="118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1418"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职业资格</w:t>
            </w:r>
          </w:p>
        </w:tc>
        <w:tc>
          <w:tcPr>
            <w:tcW w:w="1253"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221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 w:hAnsi="仿宋" w:eastAsia="仿宋"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全日制</w:t>
            </w:r>
          </w:p>
          <w:p>
            <w:pPr>
              <w:spacing w:line="400" w:lineRule="exact"/>
              <w:jc w:val="center"/>
              <w:rPr>
                <w:rFonts w:ascii="仿宋" w:hAnsi="仿宋" w:eastAsia="仿宋" w:cs="Calibri"/>
                <w:sz w:val="28"/>
                <w:szCs w:val="28"/>
              </w:rPr>
            </w:pPr>
            <w:r>
              <w:rPr>
                <w:rFonts w:hint="eastAsia" w:ascii="仿宋" w:hAnsi="仿宋" w:eastAsia="仿宋"/>
                <w:sz w:val="28"/>
                <w:szCs w:val="28"/>
              </w:rPr>
              <w:t>教育</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2288"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毕业院校</w:t>
            </w:r>
          </w:p>
          <w:p>
            <w:pPr>
              <w:spacing w:line="400" w:lineRule="exact"/>
              <w:jc w:val="center"/>
              <w:rPr>
                <w:rFonts w:ascii="仿宋" w:hAnsi="仿宋" w:eastAsia="仿宋" w:cs="Calibri"/>
                <w:sz w:val="28"/>
                <w:szCs w:val="28"/>
              </w:rPr>
            </w:pPr>
            <w:r>
              <w:rPr>
                <w:rFonts w:hint="eastAsia" w:ascii="仿宋" w:hAnsi="仿宋" w:eastAsia="仿宋"/>
                <w:sz w:val="28"/>
                <w:szCs w:val="28"/>
              </w:rPr>
              <w:t>系及专业</w:t>
            </w:r>
          </w:p>
        </w:tc>
        <w:tc>
          <w:tcPr>
            <w:tcW w:w="4883" w:type="dxa"/>
            <w:gridSpan w:val="4"/>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在职</w:t>
            </w:r>
          </w:p>
          <w:p>
            <w:pPr>
              <w:spacing w:line="400" w:lineRule="exact"/>
              <w:jc w:val="center"/>
              <w:rPr>
                <w:rFonts w:ascii="仿宋" w:hAnsi="仿宋" w:eastAsia="仿宋" w:cs="Calibri"/>
                <w:sz w:val="28"/>
                <w:szCs w:val="28"/>
              </w:rPr>
            </w:pPr>
            <w:r>
              <w:rPr>
                <w:rFonts w:hint="eastAsia" w:ascii="仿宋" w:hAnsi="仿宋" w:eastAsia="仿宋"/>
                <w:sz w:val="28"/>
                <w:szCs w:val="28"/>
              </w:rPr>
              <w:t>教育</w:t>
            </w:r>
          </w:p>
        </w:tc>
        <w:tc>
          <w:tcPr>
            <w:tcW w:w="127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c>
          <w:tcPr>
            <w:tcW w:w="2288"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毕业院校</w:t>
            </w:r>
          </w:p>
          <w:p>
            <w:pPr>
              <w:spacing w:line="400" w:lineRule="exact"/>
              <w:jc w:val="center"/>
              <w:rPr>
                <w:rFonts w:ascii="仿宋" w:hAnsi="仿宋" w:eastAsia="仿宋" w:cs="Calibri"/>
                <w:sz w:val="28"/>
                <w:szCs w:val="28"/>
              </w:rPr>
            </w:pPr>
            <w:r>
              <w:rPr>
                <w:rFonts w:hint="eastAsia" w:ascii="仿宋" w:hAnsi="仿宋" w:eastAsia="仿宋"/>
                <w:sz w:val="28"/>
                <w:szCs w:val="28"/>
              </w:rPr>
              <w:t>系及专业</w:t>
            </w:r>
          </w:p>
        </w:tc>
        <w:tc>
          <w:tcPr>
            <w:tcW w:w="4883" w:type="dxa"/>
            <w:gridSpan w:val="4"/>
            <w:tcBorders>
              <w:top w:val="single" w:color="auto" w:sz="4" w:space="0"/>
              <w:left w:val="nil"/>
              <w:bottom w:val="single" w:color="auto" w:sz="4" w:space="0"/>
              <w:right w:val="single" w:color="auto" w:sz="4" w:space="0"/>
            </w:tcBorders>
            <w:noWrap w:val="0"/>
            <w:vAlign w:val="top"/>
          </w:tcPr>
          <w:p>
            <w:pPr>
              <w:spacing w:line="400" w:lineRule="exact"/>
              <w:ind w:firstLine="280" w:firstLineChars="100"/>
              <w:jc w:val="center"/>
              <w:rPr>
                <w:rFonts w:ascii="仿宋" w:hAnsi="仿宋" w:eastAsia="仿宋"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r>
              <w:rPr>
                <w:rFonts w:hint="eastAsia" w:ascii="仿宋" w:hAnsi="仿宋" w:eastAsia="仿宋"/>
                <w:sz w:val="28"/>
                <w:szCs w:val="28"/>
              </w:rPr>
              <w:t>现工作单位</w:t>
            </w:r>
          </w:p>
          <w:p>
            <w:pPr>
              <w:spacing w:line="400" w:lineRule="exact"/>
              <w:jc w:val="center"/>
              <w:rPr>
                <w:rFonts w:ascii="仿宋" w:hAnsi="仿宋" w:eastAsia="仿宋" w:cs="Calibri"/>
                <w:sz w:val="28"/>
                <w:szCs w:val="28"/>
              </w:rPr>
            </w:pPr>
            <w:r>
              <w:rPr>
                <w:rFonts w:hint="eastAsia" w:ascii="仿宋" w:hAnsi="仿宋" w:eastAsia="仿宋"/>
                <w:sz w:val="28"/>
                <w:szCs w:val="28"/>
              </w:rPr>
              <w:t>及岗位</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348"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8"/>
                <w:szCs w:val="28"/>
              </w:rPr>
            </w:pPr>
            <w:r>
              <w:rPr>
                <w:rFonts w:hint="eastAsia" w:ascii="仿宋" w:hAnsi="仿宋" w:eastAsia="仿宋"/>
                <w:color w:val="000000"/>
                <w:sz w:val="28"/>
                <w:szCs w:val="28"/>
              </w:rPr>
              <w:t>身份证号码</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 w:hAnsi="仿宋" w:eastAsia="仿宋" w:cs="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348"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8"/>
                <w:szCs w:val="28"/>
              </w:rPr>
            </w:pPr>
            <w:r>
              <w:rPr>
                <w:rFonts w:hint="eastAsia" w:ascii="仿宋" w:hAnsi="仿宋" w:eastAsia="仿宋"/>
                <w:color w:val="000000"/>
                <w:sz w:val="28"/>
                <w:szCs w:val="28"/>
              </w:rPr>
              <w:t>联系电话</w:t>
            </w:r>
          </w:p>
        </w:tc>
        <w:tc>
          <w:tcPr>
            <w:tcW w:w="2205"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color w:val="000000"/>
                <w:sz w:val="28"/>
                <w:szCs w:val="28"/>
              </w:rPr>
            </w:pPr>
          </w:p>
        </w:tc>
        <w:tc>
          <w:tcPr>
            <w:tcW w:w="1777" w:type="dxa"/>
            <w:gridSpan w:val="3"/>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color w:val="000000"/>
                <w:sz w:val="28"/>
                <w:szCs w:val="28"/>
              </w:rPr>
            </w:pPr>
            <w:r>
              <w:rPr>
                <w:rFonts w:ascii="仿宋" w:hAnsi="仿宋" w:eastAsia="仿宋" w:cs="Calibri"/>
                <w:color w:val="000000"/>
                <w:sz w:val="28"/>
                <w:szCs w:val="28"/>
              </w:rPr>
              <w:t>电子邮箱</w:t>
            </w:r>
          </w:p>
        </w:tc>
        <w:tc>
          <w:tcPr>
            <w:tcW w:w="3189"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 w:hAnsi="仿宋" w:eastAsia="仿宋" w:cs="Calibri"/>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348" w:type="dxa"/>
            <w:gridSpan w:val="2"/>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bCs/>
                <w:color w:val="000000"/>
                <w:sz w:val="28"/>
                <w:szCs w:val="28"/>
              </w:rPr>
            </w:pPr>
            <w:r>
              <w:rPr>
                <w:rFonts w:hint="eastAsia" w:ascii="仿宋" w:hAnsi="仿宋" w:eastAsia="仿宋"/>
                <w:bCs/>
                <w:color w:val="000000"/>
                <w:sz w:val="28"/>
                <w:szCs w:val="28"/>
              </w:rPr>
              <w:t>竞聘申请</w:t>
            </w:r>
          </w:p>
        </w:tc>
        <w:tc>
          <w:tcPr>
            <w:tcW w:w="3982" w:type="dxa"/>
            <w:gridSpan w:val="5"/>
            <w:tcBorders>
              <w:top w:val="single" w:color="auto" w:sz="4" w:space="0"/>
              <w:left w:val="nil"/>
              <w:bottom w:val="single" w:color="auto" w:sz="4" w:space="0"/>
              <w:right w:val="single" w:color="auto" w:sz="4" w:space="0"/>
            </w:tcBorders>
            <w:noWrap w:val="0"/>
            <w:vAlign w:val="center"/>
          </w:tcPr>
          <w:p>
            <w:pPr>
              <w:spacing w:line="400" w:lineRule="exact"/>
              <w:jc w:val="center"/>
              <w:rPr>
                <w:rFonts w:ascii="仿宋" w:hAnsi="仿宋" w:eastAsia="仿宋" w:cs="Calibri"/>
                <w:bCs/>
                <w:color w:val="000000"/>
                <w:sz w:val="28"/>
                <w:szCs w:val="28"/>
              </w:rPr>
            </w:pPr>
            <w:r>
              <w:rPr>
                <w:rFonts w:ascii="仿宋" w:hAnsi="仿宋" w:eastAsia="仿宋" w:cs="Calibri"/>
                <w:bCs/>
                <w:color w:val="000000"/>
                <w:sz w:val="28"/>
                <w:szCs w:val="28"/>
              </w:rPr>
              <w:t>岗位名称</w:t>
            </w:r>
          </w:p>
        </w:tc>
        <w:tc>
          <w:tcPr>
            <w:tcW w:w="3189"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 w:hAnsi="仿宋" w:eastAsia="仿宋" w:cs="Calibri"/>
                <w:bCs/>
                <w:color w:val="000000"/>
                <w:sz w:val="28"/>
                <w:szCs w:val="28"/>
              </w:rPr>
            </w:pPr>
            <w:r>
              <w:rPr>
                <w:rFonts w:ascii="仿宋" w:hAnsi="仿宋" w:eastAsia="仿宋" w:cs="Calibri"/>
                <w:bCs/>
                <w:color w:val="000000"/>
                <w:sz w:val="28"/>
                <w:szCs w:val="28"/>
              </w:rPr>
              <w:t>岗位序号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48" w:type="dxa"/>
            <w:gridSpan w:val="2"/>
            <w:vMerge w:val="restart"/>
            <w:tcBorders>
              <w:left w:val="single" w:color="auto" w:sz="4" w:space="0"/>
              <w:right w:val="single" w:color="auto" w:sz="4" w:space="0"/>
            </w:tcBorders>
            <w:noWrap w:val="0"/>
            <w:vAlign w:val="center"/>
          </w:tcPr>
          <w:p>
            <w:pPr>
              <w:spacing w:line="400" w:lineRule="exact"/>
              <w:jc w:val="center"/>
              <w:rPr>
                <w:rFonts w:hint="eastAsia" w:ascii="仿宋" w:hAnsi="仿宋" w:eastAsia="仿宋"/>
                <w:bCs/>
                <w:color w:val="000000"/>
                <w:sz w:val="28"/>
                <w:szCs w:val="28"/>
              </w:rPr>
            </w:pPr>
            <w:r>
              <w:rPr>
                <w:rFonts w:hint="eastAsia" w:ascii="仿宋" w:hAnsi="仿宋" w:eastAsia="仿宋"/>
                <w:bCs/>
                <w:color w:val="000000"/>
                <w:sz w:val="28"/>
                <w:szCs w:val="28"/>
              </w:rPr>
              <w:t>（可填两个岗位</w:t>
            </w:r>
          </w:p>
          <w:p>
            <w:pPr>
              <w:spacing w:line="400" w:lineRule="exact"/>
              <w:jc w:val="center"/>
              <w:rPr>
                <w:rFonts w:hint="eastAsia" w:ascii="仿宋" w:hAnsi="仿宋" w:eastAsia="仿宋"/>
                <w:bCs/>
                <w:color w:val="000000"/>
                <w:sz w:val="28"/>
                <w:szCs w:val="28"/>
              </w:rPr>
            </w:pPr>
            <w:r>
              <w:rPr>
                <w:rFonts w:hint="eastAsia" w:ascii="仿宋" w:hAnsi="仿宋" w:eastAsia="仿宋"/>
                <w:bCs/>
                <w:color w:val="000000"/>
                <w:sz w:val="28"/>
                <w:szCs w:val="28"/>
              </w:rPr>
              <w:t>根据本人意愿</w:t>
            </w:r>
          </w:p>
          <w:p>
            <w:pPr>
              <w:spacing w:line="400" w:lineRule="exact"/>
              <w:jc w:val="center"/>
              <w:rPr>
                <w:rFonts w:hint="eastAsia" w:ascii="仿宋" w:hAnsi="仿宋" w:eastAsia="仿宋"/>
                <w:bCs/>
                <w:color w:val="000000"/>
                <w:sz w:val="28"/>
                <w:szCs w:val="28"/>
              </w:rPr>
            </w:pPr>
            <w:r>
              <w:rPr>
                <w:rFonts w:hint="eastAsia" w:ascii="仿宋" w:hAnsi="仿宋" w:eastAsia="仿宋"/>
                <w:bCs/>
                <w:color w:val="000000"/>
                <w:sz w:val="28"/>
                <w:szCs w:val="28"/>
              </w:rPr>
              <w:t>做好排序）</w:t>
            </w:r>
          </w:p>
        </w:tc>
        <w:tc>
          <w:tcPr>
            <w:tcW w:w="3982" w:type="dxa"/>
            <w:gridSpan w:val="5"/>
            <w:tcBorders>
              <w:top w:val="single" w:color="auto" w:sz="4" w:space="0"/>
              <w:left w:val="nil"/>
              <w:bottom w:val="single" w:color="auto" w:sz="4" w:space="0"/>
              <w:right w:val="single" w:color="auto" w:sz="4" w:space="0"/>
            </w:tcBorders>
            <w:noWrap w:val="0"/>
            <w:vAlign w:val="center"/>
          </w:tcPr>
          <w:p>
            <w:pPr>
              <w:spacing w:line="400" w:lineRule="exact"/>
              <w:jc w:val="left"/>
              <w:rPr>
                <w:rFonts w:ascii="仿宋" w:hAnsi="仿宋" w:eastAsia="仿宋" w:cs="Calibri"/>
                <w:bCs/>
                <w:color w:val="000000"/>
                <w:sz w:val="28"/>
                <w:szCs w:val="28"/>
              </w:rPr>
            </w:pPr>
          </w:p>
        </w:tc>
        <w:tc>
          <w:tcPr>
            <w:tcW w:w="3189" w:type="dxa"/>
            <w:gridSpan w:val="2"/>
            <w:tcBorders>
              <w:top w:val="single" w:color="auto" w:sz="4" w:space="0"/>
              <w:left w:val="nil"/>
              <w:bottom w:val="single" w:color="auto" w:sz="4" w:space="0"/>
              <w:right w:val="single" w:color="auto" w:sz="4" w:space="0"/>
            </w:tcBorders>
            <w:noWrap w:val="0"/>
            <w:vAlign w:val="center"/>
          </w:tcPr>
          <w:p>
            <w:pPr>
              <w:spacing w:line="400" w:lineRule="exact"/>
              <w:jc w:val="left"/>
              <w:rPr>
                <w:rFonts w:ascii="仿宋" w:hAnsi="仿宋" w:eastAsia="仿宋" w:cs="Calibri"/>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48" w:type="dxa"/>
            <w:gridSpan w:val="2"/>
            <w:vMerge w:val="continue"/>
            <w:tcBorders>
              <w:left w:val="single" w:color="auto" w:sz="4" w:space="0"/>
              <w:right w:val="single" w:color="auto" w:sz="4" w:space="0"/>
            </w:tcBorders>
            <w:noWrap w:val="0"/>
            <w:vAlign w:val="center"/>
          </w:tcPr>
          <w:p>
            <w:pPr>
              <w:spacing w:line="400" w:lineRule="exact"/>
              <w:jc w:val="center"/>
              <w:rPr>
                <w:rFonts w:hint="eastAsia" w:ascii="仿宋" w:hAnsi="仿宋" w:eastAsia="仿宋"/>
                <w:bCs/>
                <w:color w:val="000000"/>
                <w:sz w:val="28"/>
                <w:szCs w:val="28"/>
              </w:rPr>
            </w:pPr>
          </w:p>
        </w:tc>
        <w:tc>
          <w:tcPr>
            <w:tcW w:w="3982" w:type="dxa"/>
            <w:gridSpan w:val="5"/>
            <w:tcBorders>
              <w:top w:val="single" w:color="auto" w:sz="4" w:space="0"/>
              <w:left w:val="nil"/>
              <w:bottom w:val="single" w:color="auto" w:sz="4" w:space="0"/>
              <w:right w:val="single" w:color="auto" w:sz="4" w:space="0"/>
            </w:tcBorders>
            <w:noWrap w:val="0"/>
            <w:vAlign w:val="center"/>
          </w:tcPr>
          <w:p>
            <w:pPr>
              <w:spacing w:line="400" w:lineRule="exact"/>
              <w:jc w:val="left"/>
              <w:rPr>
                <w:rFonts w:ascii="仿宋" w:hAnsi="仿宋" w:eastAsia="仿宋" w:cs="Calibri"/>
                <w:bCs/>
                <w:color w:val="000000"/>
                <w:sz w:val="28"/>
                <w:szCs w:val="28"/>
              </w:rPr>
            </w:pPr>
          </w:p>
        </w:tc>
        <w:tc>
          <w:tcPr>
            <w:tcW w:w="3189" w:type="dxa"/>
            <w:gridSpan w:val="2"/>
            <w:tcBorders>
              <w:top w:val="single" w:color="auto" w:sz="4" w:space="0"/>
              <w:left w:val="nil"/>
              <w:bottom w:val="single" w:color="auto" w:sz="4" w:space="0"/>
              <w:right w:val="single" w:color="auto" w:sz="4" w:space="0"/>
            </w:tcBorders>
            <w:noWrap w:val="0"/>
            <w:vAlign w:val="center"/>
          </w:tcPr>
          <w:p>
            <w:pPr>
              <w:spacing w:line="400" w:lineRule="exact"/>
              <w:jc w:val="left"/>
              <w:rPr>
                <w:rFonts w:ascii="仿宋" w:hAnsi="仿宋" w:eastAsia="仿宋" w:cs="Calibri"/>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jc w:val="center"/>
        </w:trPr>
        <w:tc>
          <w:tcPr>
            <w:tcW w:w="2348" w:type="dxa"/>
            <w:gridSpan w:val="2"/>
            <w:tcBorders>
              <w:top w:val="nil"/>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olor w:val="000000"/>
                <w:sz w:val="28"/>
                <w:szCs w:val="28"/>
              </w:rPr>
            </w:pPr>
            <w:r>
              <w:rPr>
                <w:rFonts w:hint="eastAsia" w:ascii="仿宋" w:hAnsi="仿宋" w:eastAsia="仿宋"/>
                <w:color w:val="000000"/>
                <w:sz w:val="28"/>
                <w:szCs w:val="28"/>
              </w:rPr>
              <w:t>工作经历</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hint="eastAsia"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jc w:val="center"/>
        </w:trPr>
        <w:tc>
          <w:tcPr>
            <w:tcW w:w="23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仿宋" w:hAnsi="仿宋" w:eastAsia="仿宋" w:cs="Calibri"/>
                <w:color w:val="000000"/>
              </w:rPr>
            </w:pPr>
            <w:r>
              <w:rPr>
                <w:rFonts w:hint="eastAsia" w:ascii="仿宋" w:hAnsi="仿宋" w:eastAsia="仿宋"/>
                <w:color w:val="000000"/>
                <w:sz w:val="28"/>
                <w:szCs w:val="28"/>
              </w:rPr>
              <w:t>竞岗承诺</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360" w:lineRule="exact"/>
              <w:rPr>
                <w:rFonts w:ascii="仿宋" w:hAnsi="仿宋" w:eastAsia="仿宋" w:cs="Calibri"/>
                <w:color w:val="000000"/>
                <w:sz w:val="28"/>
                <w:szCs w:val="28"/>
              </w:rPr>
            </w:pPr>
            <w:r>
              <w:rPr>
                <w:rFonts w:hint="eastAsia" w:ascii="仿宋" w:hAnsi="仿宋" w:eastAsia="仿宋" w:cs="仿宋"/>
                <w:color w:val="000000"/>
                <w:sz w:val="28"/>
                <w:szCs w:val="28"/>
              </w:rPr>
              <w:t>本人承诺所填写的信息真实有效，符合选择岗位所需的任职资格条件，如有弄虚作假，承诺自动放弃竞岗资格。若竞聘成功，本人自愿服从公司在本人竞聘申请岗位的同层级中的岗位分配。未竞聘成功，本人自愿服从在公司范围内的新岗位安排，并按新岗位享受薪酬福利待遇。</w:t>
            </w:r>
            <w:r>
              <w:rPr>
                <w:rFonts w:hint="eastAsia" w:ascii="仿宋" w:hAnsi="仿宋" w:eastAsia="仿宋"/>
                <w:color w:val="000000"/>
                <w:sz w:val="28"/>
                <w:szCs w:val="28"/>
              </w:rPr>
              <w:t xml:space="preserve">      </w:t>
            </w:r>
            <w:r>
              <w:rPr>
                <w:rFonts w:hint="eastAsia" w:ascii="仿宋" w:hAnsi="仿宋" w:eastAsia="仿宋" w:cs="Calibri"/>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jc w:val="center"/>
        </w:trPr>
        <w:tc>
          <w:tcPr>
            <w:tcW w:w="23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Calibri"/>
                <w:color w:val="000000"/>
              </w:rPr>
            </w:pPr>
          </w:p>
        </w:tc>
        <w:tc>
          <w:tcPr>
            <w:tcW w:w="7171"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olor w:val="000000"/>
                <w:sz w:val="28"/>
                <w:szCs w:val="28"/>
              </w:rPr>
            </w:pP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 xml:space="preserve">           本人签名： </w:t>
            </w:r>
          </w:p>
          <w:p>
            <w:pPr>
              <w:spacing w:line="360" w:lineRule="exact"/>
              <w:jc w:val="center"/>
              <w:rPr>
                <w:rFonts w:ascii="仿宋" w:hAnsi="仿宋" w:eastAsia="仿宋" w:cs="Calibri"/>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Calibri"/>
                <w:color w:val="000000"/>
              </w:rPr>
            </w:pPr>
            <w:r>
              <w:rPr>
                <w:rFonts w:ascii="仿宋" w:hAnsi="仿宋" w:eastAsia="仿宋" w:cs="Calibri"/>
                <w:color w:val="000000"/>
              </w:rPr>
              <w:t>所在单位</w:t>
            </w:r>
          </w:p>
          <w:p>
            <w:pPr>
              <w:widowControl/>
              <w:jc w:val="center"/>
              <w:rPr>
                <w:rFonts w:ascii="仿宋" w:hAnsi="仿宋" w:eastAsia="仿宋" w:cs="Calibri"/>
                <w:color w:val="000000"/>
              </w:rPr>
            </w:pPr>
            <w:r>
              <w:rPr>
                <w:rFonts w:hint="eastAsia" w:ascii="仿宋" w:hAnsi="仿宋" w:eastAsia="仿宋" w:cs="Calibri"/>
                <w:color w:val="000000"/>
              </w:rPr>
              <w:t>（部门）</w:t>
            </w:r>
            <w:r>
              <w:rPr>
                <w:rFonts w:ascii="仿宋" w:hAnsi="仿宋" w:eastAsia="仿宋" w:cs="Calibri"/>
                <w:color w:val="000000"/>
              </w:rPr>
              <w:t>意见</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olor w:val="000000"/>
                <w:sz w:val="28"/>
                <w:szCs w:val="28"/>
              </w:rPr>
            </w:pPr>
          </w:p>
          <w:p>
            <w:pPr>
              <w:spacing w:line="360" w:lineRule="exact"/>
              <w:jc w:val="center"/>
              <w:rPr>
                <w:rFonts w:hint="eastAsia" w:ascii="仿宋" w:hAnsi="仿宋" w:eastAsia="仿宋"/>
                <w:color w:val="000000"/>
                <w:sz w:val="28"/>
                <w:szCs w:val="28"/>
              </w:rPr>
            </w:pP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 xml:space="preserve">              单位（部门）负责人（签字）</w:t>
            </w:r>
          </w:p>
          <w:p>
            <w:pPr>
              <w:spacing w:line="360" w:lineRule="exact"/>
              <w:jc w:val="center"/>
              <w:rPr>
                <w:rFonts w:hint="eastAsia" w:ascii="仿宋" w:hAnsi="仿宋" w:eastAsia="仿宋"/>
                <w:color w:val="000000"/>
                <w:sz w:val="28"/>
                <w:szCs w:val="28"/>
              </w:rPr>
            </w:pP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Calibri"/>
                <w:color w:val="000000"/>
              </w:rPr>
            </w:pPr>
            <w:r>
              <w:rPr>
                <w:rFonts w:ascii="仿宋" w:hAnsi="仿宋" w:eastAsia="仿宋" w:cs="Calibri"/>
                <w:color w:val="000000"/>
              </w:rPr>
              <w:t>人力资源部</w:t>
            </w:r>
          </w:p>
          <w:p>
            <w:pPr>
              <w:widowControl/>
              <w:jc w:val="center"/>
              <w:rPr>
                <w:rFonts w:ascii="仿宋" w:hAnsi="仿宋" w:eastAsia="仿宋" w:cs="Calibri"/>
                <w:color w:val="000000"/>
              </w:rPr>
            </w:pPr>
            <w:r>
              <w:rPr>
                <w:rFonts w:ascii="仿宋" w:hAnsi="仿宋" w:eastAsia="仿宋" w:cs="Calibri"/>
                <w:color w:val="000000"/>
              </w:rPr>
              <w:t>审核意见</w:t>
            </w:r>
          </w:p>
        </w:tc>
        <w:tc>
          <w:tcPr>
            <w:tcW w:w="7171" w:type="dxa"/>
            <w:gridSpan w:val="7"/>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仿宋" w:hAnsi="仿宋" w:eastAsia="仿宋"/>
                <w:color w:val="000000"/>
                <w:sz w:val="28"/>
                <w:szCs w:val="28"/>
              </w:rPr>
            </w:pPr>
          </w:p>
        </w:tc>
      </w:tr>
    </w:tbl>
    <w:p>
      <w:pPr>
        <w:widowControl/>
        <w:ind w:firstLine="280" w:firstLineChars="100"/>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备注：</w:t>
      </w:r>
    </w:p>
    <w:p>
      <w:pPr>
        <w:widowControl/>
        <w:ind w:firstLine="280" w:firstLineChars="100"/>
        <w:jc w:val="left"/>
        <w:rPr>
          <w:rFonts w:hint="eastAsia" w:ascii="仿宋" w:hAnsi="仿宋" w:eastAsia="仿宋" w:cs="仿宋"/>
          <w:bCs/>
          <w:color w:val="000000"/>
          <w:sz w:val="28"/>
          <w:szCs w:val="28"/>
        </w:rPr>
      </w:pPr>
      <w:r>
        <w:rPr>
          <w:rFonts w:hint="eastAsia" w:ascii="仿宋" w:hAnsi="仿宋" w:eastAsia="仿宋" w:cs="仿宋"/>
          <w:bCs/>
          <w:color w:val="000000"/>
          <w:sz w:val="28"/>
          <w:szCs w:val="28"/>
        </w:rPr>
        <w:t>1.本表双面打印；</w:t>
      </w:r>
    </w:p>
    <w:p>
      <w:pPr>
        <w:widowControl/>
        <w:ind w:firstLine="280" w:firstLineChars="100"/>
        <w:jc w:val="left"/>
        <w:rPr>
          <w:rFonts w:hint="eastAsia" w:ascii="仿宋" w:hAnsi="仿宋" w:eastAsia="仿宋" w:cs="仿宋"/>
          <w:bCs/>
          <w:color w:val="000000"/>
          <w:sz w:val="28"/>
          <w:szCs w:val="28"/>
        </w:rPr>
        <w:sectPr>
          <w:footerReference r:id="rId3" w:type="default"/>
          <w:pgSz w:w="12240" w:h="15840"/>
          <w:pgMar w:top="1440" w:right="1797" w:bottom="1440" w:left="1797" w:header="720" w:footer="720" w:gutter="0"/>
          <w:cols w:space="720" w:num="1"/>
          <w:docGrid w:linePitch="435" w:charSpace="0"/>
        </w:sectPr>
      </w:pPr>
      <w:r>
        <w:rPr>
          <w:rFonts w:hint="eastAsia" w:ascii="仿宋" w:hAnsi="仿宋" w:eastAsia="仿宋" w:cs="仿宋"/>
          <w:bCs/>
          <w:color w:val="000000"/>
          <w:sz w:val="28"/>
          <w:szCs w:val="28"/>
        </w:rPr>
        <w:t>2.本表竞聘申请中的“岗位序号”填写附件</w:t>
      </w:r>
      <w:r>
        <w:rPr>
          <w:rFonts w:hint="eastAsia" w:ascii="仿宋" w:hAnsi="仿宋" w:eastAsia="仿宋" w:cs="仿宋"/>
          <w:bCs/>
          <w:color w:val="000000"/>
          <w:sz w:val="28"/>
          <w:szCs w:val="28"/>
          <w:lang w:val="en-US" w:eastAsia="zh-CN"/>
        </w:rPr>
        <w:t>1</w:t>
      </w:r>
      <w:r>
        <w:rPr>
          <w:rFonts w:hint="eastAsia" w:ascii="仿宋" w:hAnsi="仿宋" w:eastAsia="仿宋" w:cs="仿宋"/>
          <w:bCs/>
          <w:color w:val="000000"/>
          <w:sz w:val="28"/>
          <w:szCs w:val="28"/>
        </w:rPr>
        <w:t>中岗位对应的岗位序号。</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仿宋"/>
          <w:bCs/>
          <w:sz w:val="32"/>
          <w:szCs w:val="32"/>
          <w:lang w:val="en-US" w:eastAsia="zh-CN"/>
        </w:rPr>
      </w:pPr>
      <w:r>
        <w:rPr>
          <w:rFonts w:hint="eastAsia" w:ascii="黑体" w:hAnsi="黑体" w:eastAsia="黑体" w:cs="仿宋"/>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00" w:lineRule="exact"/>
        <w:ind w:firstLine="2520" w:firstLineChars="700"/>
        <w:jc w:val="both"/>
        <w:textAlignment w:val="auto"/>
        <w:rPr>
          <w:rFonts w:hint="eastAsia" w:ascii="方正小标宋简体" w:hAnsi="仿宋" w:eastAsia="方正小标宋简体" w:cs="宋体"/>
          <w:sz w:val="36"/>
          <w:szCs w:val="36"/>
        </w:rPr>
      </w:pPr>
      <w:r>
        <w:rPr>
          <w:rFonts w:hint="eastAsia" w:ascii="方正小标宋简体" w:hAnsi="仿宋" w:eastAsia="方正小标宋简体" w:cs="宋体"/>
          <w:sz w:val="36"/>
          <w:szCs w:val="36"/>
          <w:lang w:val="en-US" w:eastAsia="zh-CN"/>
        </w:rPr>
        <w:t>资产管理运营</w:t>
      </w:r>
      <w:r>
        <w:rPr>
          <w:rFonts w:hint="eastAsia" w:ascii="方正小标宋简体" w:hAnsi="仿宋" w:eastAsia="方正小标宋简体" w:cs="宋体"/>
          <w:sz w:val="36"/>
          <w:szCs w:val="36"/>
        </w:rPr>
        <w:t>公司管理</w:t>
      </w:r>
      <w:r>
        <w:rPr>
          <w:rFonts w:hint="eastAsia" w:ascii="方正小标宋简体" w:hAnsi="仿宋" w:eastAsia="方正小标宋简体" w:cs="宋体"/>
          <w:sz w:val="36"/>
          <w:szCs w:val="36"/>
          <w:lang w:val="en-US" w:eastAsia="zh-CN"/>
        </w:rPr>
        <w:t>处室</w:t>
      </w:r>
      <w:r>
        <w:rPr>
          <w:rFonts w:hint="eastAsia" w:ascii="方正小标宋简体" w:hAnsi="仿宋" w:eastAsia="方正小标宋简体"/>
          <w:sz w:val="36"/>
          <w:szCs w:val="36"/>
          <w:lang w:val="en-US" w:eastAsia="zh-CN"/>
        </w:rPr>
        <w:t>人员</w:t>
      </w:r>
      <w:r>
        <w:rPr>
          <w:rFonts w:hint="eastAsia" w:ascii="方正小标宋简体" w:hAnsi="仿宋" w:eastAsia="方正小标宋简体" w:cs="宋体"/>
          <w:sz w:val="36"/>
          <w:szCs w:val="36"/>
        </w:rPr>
        <w:t>公开竞聘量化评分表</w:t>
      </w:r>
    </w:p>
    <w:p>
      <w:pPr>
        <w:spacing w:line="700" w:lineRule="exact"/>
        <w:rPr>
          <w:rFonts w:hint="eastAsia" w:ascii="仿宋" w:hAnsi="仿宋" w:eastAsia="仿宋" w:cs="宋体"/>
          <w:b/>
          <w:sz w:val="36"/>
          <w:szCs w:val="36"/>
        </w:rPr>
      </w:pPr>
      <w:r>
        <w:rPr>
          <w:rFonts w:hint="eastAsia" w:ascii="仿宋" w:hAnsi="仿宋" w:eastAsia="仿宋" w:cs="宋体"/>
          <w:b/>
        </w:rPr>
        <w:t>竞聘对象：</w:t>
      </w:r>
      <w:r>
        <w:rPr>
          <w:rFonts w:hint="eastAsia" w:ascii="仿宋" w:hAnsi="仿宋" w:eastAsia="仿宋" w:cs="宋体"/>
          <w:b/>
          <w:u w:val="single"/>
        </w:rPr>
        <w:t xml:space="preserve">               </w:t>
      </w:r>
      <w:r>
        <w:rPr>
          <w:rFonts w:hint="eastAsia" w:ascii="仿宋" w:hAnsi="仿宋" w:eastAsia="仿宋" w:cs="宋体"/>
          <w:b/>
        </w:rPr>
        <w:t xml:space="preserve">      竞聘岗位：</w:t>
      </w:r>
      <w:r>
        <w:rPr>
          <w:rFonts w:hint="eastAsia" w:ascii="仿宋" w:hAnsi="仿宋" w:eastAsia="仿宋" w:cs="宋体"/>
          <w:b/>
          <w:u w:val="single"/>
        </w:rPr>
        <w:t xml:space="preserve">               </w:t>
      </w:r>
      <w:r>
        <w:rPr>
          <w:rFonts w:hint="eastAsia" w:ascii="仿宋" w:hAnsi="仿宋" w:eastAsia="仿宋" w:cs="宋体"/>
          <w:b/>
        </w:rPr>
        <w:t xml:space="preserve">    总分：</w:t>
      </w:r>
      <w:r>
        <w:rPr>
          <w:rFonts w:hint="eastAsia" w:ascii="仿宋" w:hAnsi="仿宋" w:eastAsia="仿宋" w:cs="宋体"/>
          <w:b/>
          <w:u w:val="single"/>
        </w:rPr>
        <w:t xml:space="preserve">     </w:t>
      </w:r>
      <w:r>
        <w:rPr>
          <w:rFonts w:hint="eastAsia" w:ascii="仿宋" w:hAnsi="仿宋" w:eastAsia="仿宋" w:cs="宋体"/>
          <w:b/>
          <w:sz w:val="36"/>
          <w:szCs w:val="36"/>
          <w:u w:val="single"/>
        </w:rPr>
        <w:t xml:space="preserve">    </w:t>
      </w:r>
      <w:r>
        <w:rPr>
          <w:rFonts w:hint="eastAsia" w:ascii="仿宋" w:hAnsi="仿宋" w:eastAsia="仿宋" w:cs="宋体"/>
          <w:b/>
          <w:sz w:val="36"/>
          <w:szCs w:val="36"/>
        </w:rPr>
        <w:t xml:space="preserve"> </w:t>
      </w:r>
    </w:p>
    <w:tbl>
      <w:tblPr>
        <w:tblStyle w:val="11"/>
        <w:tblW w:w="14320" w:type="dxa"/>
        <w:tblInd w:w="-432" w:type="dxa"/>
        <w:tblLayout w:type="fixed"/>
        <w:tblCellMar>
          <w:top w:w="0" w:type="dxa"/>
          <w:left w:w="108" w:type="dxa"/>
          <w:bottom w:w="0" w:type="dxa"/>
          <w:right w:w="108" w:type="dxa"/>
        </w:tblCellMar>
      </w:tblPr>
      <w:tblGrid>
        <w:gridCol w:w="655"/>
        <w:gridCol w:w="1386"/>
        <w:gridCol w:w="10736"/>
        <w:gridCol w:w="780"/>
        <w:gridCol w:w="763"/>
      </w:tblGrid>
      <w:tr>
        <w:tblPrEx>
          <w:tblCellMar>
            <w:top w:w="0" w:type="dxa"/>
            <w:left w:w="108" w:type="dxa"/>
            <w:bottom w:w="0" w:type="dxa"/>
            <w:right w:w="108" w:type="dxa"/>
          </w:tblCellMar>
        </w:tblPrEx>
        <w:trPr>
          <w:trHeight w:val="599" w:hRule="atLeast"/>
        </w:trPr>
        <w:tc>
          <w:tcPr>
            <w:tcW w:w="204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评分项目</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评分标准与要求</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权重分数</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w:t>
            </w:r>
          </w:p>
        </w:tc>
      </w:tr>
      <w:tr>
        <w:tblPrEx>
          <w:tblCellMar>
            <w:top w:w="0" w:type="dxa"/>
            <w:left w:w="108" w:type="dxa"/>
            <w:bottom w:w="0" w:type="dxa"/>
            <w:right w:w="108" w:type="dxa"/>
          </w:tblCellMar>
        </w:tblPrEx>
        <w:trPr>
          <w:trHeight w:val="599" w:hRule="atLeast"/>
        </w:trPr>
        <w:tc>
          <w:tcPr>
            <w:tcW w:w="655" w:type="dxa"/>
            <w:vMerge w:val="restart"/>
            <w:tcBorders>
              <w:top w:val="single" w:color="000000" w:sz="4" w:space="0"/>
              <w:left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r>
              <w:rPr>
                <w:rFonts w:ascii="仿宋" w:hAnsi="仿宋" w:eastAsia="仿宋" w:cs="宋体"/>
                <w:b/>
                <w:bCs/>
                <w:color w:val="000000"/>
                <w:kern w:val="0"/>
                <w:sz w:val="24"/>
              </w:rPr>
              <w:t>综合素质</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教育程度</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仿宋" w:hAnsi="仿宋" w:eastAsia="仿宋" w:cs="宋体"/>
                <w:color w:val="000000"/>
                <w:kern w:val="0"/>
                <w:sz w:val="24"/>
                <w:lang w:val="en-US"/>
              </w:rPr>
            </w:pPr>
            <w:r>
              <w:rPr>
                <w:rFonts w:hint="eastAsia" w:ascii="仿宋" w:hAnsi="仿宋" w:eastAsia="仿宋" w:cs="宋体"/>
                <w:color w:val="000000"/>
                <w:kern w:val="0"/>
                <w:sz w:val="24"/>
                <w:lang w:val="en-US" w:eastAsia="zh-CN"/>
              </w:rPr>
              <w:t>专科2分</w:t>
            </w:r>
            <w:r>
              <w:rPr>
                <w:rFonts w:hint="eastAsia" w:ascii="仿宋" w:hAnsi="仿宋" w:eastAsia="仿宋" w:cs="宋体"/>
                <w:color w:val="000000"/>
                <w:kern w:val="0"/>
                <w:sz w:val="24"/>
              </w:rPr>
              <w:t>、普通本科</w:t>
            </w:r>
            <w:r>
              <w:rPr>
                <w:rFonts w:hint="eastAsia" w:ascii="仿宋" w:hAnsi="仿宋" w:eastAsia="仿宋" w:cs="宋体"/>
                <w:color w:val="000000"/>
                <w:kern w:val="0"/>
                <w:sz w:val="24"/>
                <w:lang w:val="en-US" w:eastAsia="zh-CN"/>
              </w:rPr>
              <w:t>4分</w:t>
            </w:r>
            <w:r>
              <w:rPr>
                <w:rFonts w:hint="eastAsia" w:ascii="仿宋" w:hAnsi="仿宋" w:eastAsia="仿宋" w:cs="宋体"/>
                <w:color w:val="000000"/>
                <w:kern w:val="0"/>
                <w:sz w:val="24"/>
              </w:rPr>
              <w:t>、重点本科</w:t>
            </w:r>
            <w:r>
              <w:rPr>
                <w:rFonts w:hint="eastAsia" w:ascii="仿宋" w:hAnsi="仿宋" w:eastAsia="仿宋" w:cs="宋体"/>
                <w:color w:val="000000"/>
                <w:kern w:val="0"/>
                <w:sz w:val="24"/>
                <w:lang w:val="en-US" w:eastAsia="zh-CN"/>
              </w:rPr>
              <w:t>6分</w:t>
            </w:r>
            <w:r>
              <w:rPr>
                <w:rFonts w:hint="eastAsia" w:ascii="仿宋" w:hAnsi="仿宋" w:eastAsia="仿宋" w:cs="宋体"/>
                <w:color w:val="000000"/>
                <w:kern w:val="0"/>
                <w:sz w:val="24"/>
              </w:rPr>
              <w:t>、硕士研究生</w:t>
            </w:r>
            <w:r>
              <w:rPr>
                <w:rFonts w:hint="eastAsia" w:ascii="仿宋" w:hAnsi="仿宋" w:eastAsia="仿宋" w:cs="宋体"/>
                <w:color w:val="000000"/>
                <w:kern w:val="0"/>
                <w:sz w:val="24"/>
                <w:lang w:val="en-US" w:eastAsia="zh-CN"/>
              </w:rPr>
              <w:t>及以上8分。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仿宋_GB2312" w:cs="宋体"/>
                <w:b/>
                <w:bCs/>
                <w:color w:val="000000"/>
                <w:kern w:val="0"/>
                <w:sz w:val="22"/>
                <w:szCs w:val="22"/>
                <w:lang w:eastAsia="zh-CN"/>
              </w:rPr>
            </w:pPr>
            <w:r>
              <w:rPr>
                <w:rFonts w:hint="eastAsia" w:ascii="宋体" w:hAnsi="宋体" w:cs="宋体"/>
                <w:b/>
                <w:bCs/>
                <w:color w:val="000000"/>
                <w:kern w:val="0"/>
                <w:sz w:val="22"/>
                <w:szCs w:val="22"/>
                <w:lang w:val="en-US" w:eastAsia="zh-CN"/>
              </w:rPr>
              <w:t>8</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963" w:hRule="atLeast"/>
        </w:trPr>
        <w:tc>
          <w:tcPr>
            <w:tcW w:w="655" w:type="dxa"/>
            <w:vMerge w:val="continue"/>
            <w:tcBorders>
              <w:left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岗位相关持证情况</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default" w:ascii="仿宋" w:hAnsi="仿宋" w:eastAsia="仿宋" w:cs="宋体"/>
                <w:color w:val="000000"/>
                <w:kern w:val="0"/>
                <w:sz w:val="24"/>
                <w:lang w:val="en-US" w:eastAsia="zh-CN"/>
              </w:rPr>
            </w:pPr>
            <w:r>
              <w:rPr>
                <w:rFonts w:hint="eastAsia" w:ascii="仿宋" w:hAnsi="仿宋" w:eastAsia="仿宋" w:cs="宋体"/>
                <w:color w:val="000000"/>
                <w:kern w:val="0"/>
                <w:sz w:val="24"/>
              </w:rPr>
              <w:t>职称：</w:t>
            </w:r>
            <w:r>
              <w:rPr>
                <w:rFonts w:hint="eastAsia" w:ascii="仿宋" w:hAnsi="仿宋" w:eastAsia="仿宋" w:cs="宋体"/>
                <w:color w:val="000000"/>
                <w:kern w:val="0"/>
                <w:sz w:val="24"/>
                <w:lang w:val="en-US" w:eastAsia="zh-CN"/>
              </w:rPr>
              <w:t>初级3分、</w:t>
            </w:r>
            <w:r>
              <w:rPr>
                <w:rFonts w:hint="eastAsia" w:ascii="仿宋" w:hAnsi="仿宋" w:eastAsia="仿宋" w:cs="宋体"/>
                <w:color w:val="000000"/>
                <w:kern w:val="0"/>
                <w:sz w:val="24"/>
              </w:rPr>
              <w:t>中级</w:t>
            </w:r>
            <w:r>
              <w:rPr>
                <w:rFonts w:hint="eastAsia" w:ascii="仿宋" w:hAnsi="仿宋" w:eastAsia="仿宋" w:cs="宋体"/>
                <w:color w:val="000000"/>
                <w:kern w:val="0"/>
                <w:sz w:val="24"/>
                <w:lang w:val="en-US" w:eastAsia="zh-CN"/>
              </w:rPr>
              <w:t>5</w:t>
            </w:r>
            <w:r>
              <w:rPr>
                <w:rFonts w:hint="eastAsia" w:ascii="仿宋" w:hAnsi="仿宋" w:eastAsia="仿宋" w:cs="宋体"/>
                <w:color w:val="000000"/>
                <w:kern w:val="0"/>
                <w:sz w:val="24"/>
              </w:rPr>
              <w:t>分、高级</w:t>
            </w:r>
            <w:r>
              <w:rPr>
                <w:rFonts w:hint="eastAsia" w:ascii="仿宋" w:hAnsi="仿宋" w:eastAsia="仿宋" w:cs="宋体"/>
                <w:color w:val="000000"/>
                <w:kern w:val="0"/>
                <w:sz w:val="24"/>
                <w:lang w:val="en-US" w:eastAsia="zh-CN"/>
              </w:rPr>
              <w:t>7</w:t>
            </w:r>
            <w:r>
              <w:rPr>
                <w:rFonts w:hint="eastAsia" w:ascii="仿宋" w:hAnsi="仿宋" w:eastAsia="仿宋" w:cs="宋体"/>
                <w:color w:val="000000"/>
                <w:kern w:val="0"/>
                <w:sz w:val="24"/>
              </w:rPr>
              <w:t>分</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rPr>
              <w:t xml:space="preserve"> 执业证：</w:t>
            </w:r>
            <w:r>
              <w:rPr>
                <w:rFonts w:hint="eastAsia" w:ascii="仿宋" w:hAnsi="仿宋" w:eastAsia="仿宋" w:cs="宋体"/>
                <w:color w:val="000000"/>
                <w:kern w:val="0"/>
                <w:sz w:val="24"/>
                <w:lang w:val="en-US" w:eastAsia="zh-CN"/>
              </w:rPr>
              <w:t>岗位证2分、</w:t>
            </w:r>
            <w:r>
              <w:rPr>
                <w:rFonts w:hint="eastAsia" w:ascii="仿宋" w:hAnsi="仿宋" w:eastAsia="仿宋" w:cs="宋体"/>
                <w:color w:val="000000"/>
                <w:kern w:val="0"/>
                <w:sz w:val="24"/>
              </w:rPr>
              <w:t xml:space="preserve">注册一级建造师 </w:t>
            </w:r>
            <w:r>
              <w:rPr>
                <w:rFonts w:hint="eastAsia" w:ascii="仿宋" w:hAnsi="仿宋" w:eastAsia="仿宋" w:cs="宋体"/>
                <w:color w:val="000000"/>
                <w:kern w:val="0"/>
                <w:sz w:val="24"/>
                <w:lang w:val="en-US" w:eastAsia="zh-CN"/>
              </w:rPr>
              <w:t>7分</w:t>
            </w:r>
            <w:r>
              <w:rPr>
                <w:rFonts w:hint="eastAsia" w:ascii="仿宋" w:hAnsi="仿宋" w:eastAsia="仿宋" w:cs="宋体"/>
                <w:color w:val="000000"/>
                <w:kern w:val="0"/>
                <w:sz w:val="24"/>
              </w:rPr>
              <w:t>、注册一级造价师</w:t>
            </w:r>
            <w:r>
              <w:rPr>
                <w:rFonts w:hint="eastAsia" w:ascii="仿宋" w:hAnsi="仿宋" w:eastAsia="仿宋" w:cs="宋体"/>
                <w:color w:val="000000"/>
                <w:kern w:val="0"/>
                <w:sz w:val="24"/>
                <w:lang w:val="en-US" w:eastAsia="zh-CN"/>
              </w:rPr>
              <w:t>7分</w:t>
            </w:r>
            <w:r>
              <w:rPr>
                <w:rFonts w:hint="eastAsia" w:ascii="仿宋" w:hAnsi="仿宋" w:eastAsia="仿宋" w:cs="宋体"/>
                <w:color w:val="000000"/>
                <w:kern w:val="0"/>
                <w:sz w:val="24"/>
                <w:lang w:eastAsia="zh-CN"/>
              </w:rPr>
              <w:t>、</w:t>
            </w:r>
            <w:r>
              <w:rPr>
                <w:rFonts w:hint="eastAsia" w:ascii="仿宋" w:hAnsi="仿宋" w:eastAsia="仿宋" w:cs="宋体"/>
                <w:color w:val="000000"/>
                <w:kern w:val="0"/>
                <w:sz w:val="24"/>
                <w:lang w:val="en-US" w:eastAsia="zh-CN"/>
              </w:rPr>
              <w:t>注册会计师7</w:t>
            </w:r>
            <w:r>
              <w:rPr>
                <w:rFonts w:hint="eastAsia" w:ascii="仿宋" w:hAnsi="仿宋" w:eastAsia="仿宋" w:cs="宋体"/>
                <w:color w:val="000000"/>
                <w:kern w:val="0"/>
                <w:sz w:val="24"/>
              </w:rPr>
              <w:t>分、注册二级建造师</w:t>
            </w:r>
            <w:r>
              <w:rPr>
                <w:rFonts w:hint="eastAsia" w:ascii="仿宋" w:hAnsi="仿宋" w:eastAsia="仿宋" w:cs="宋体"/>
                <w:color w:val="000000"/>
                <w:kern w:val="0"/>
                <w:sz w:val="24"/>
                <w:lang w:val="en-US" w:eastAsia="zh-CN"/>
              </w:rPr>
              <w:t>5</w:t>
            </w:r>
            <w:r>
              <w:rPr>
                <w:rFonts w:hint="eastAsia" w:ascii="仿宋" w:hAnsi="仿宋" w:eastAsia="仿宋" w:cs="宋体"/>
                <w:color w:val="000000"/>
                <w:kern w:val="0"/>
                <w:sz w:val="24"/>
              </w:rPr>
              <w:t>分、注册</w:t>
            </w:r>
            <w:r>
              <w:rPr>
                <w:rFonts w:hint="eastAsia" w:ascii="仿宋" w:hAnsi="仿宋" w:eastAsia="仿宋" w:cs="宋体"/>
                <w:color w:val="000000"/>
                <w:kern w:val="0"/>
                <w:sz w:val="24"/>
                <w:lang w:val="en-US" w:eastAsia="zh-CN"/>
              </w:rPr>
              <w:t>二级造价师5分</w:t>
            </w:r>
            <w:r>
              <w:rPr>
                <w:rFonts w:hint="eastAsia" w:ascii="仿宋" w:hAnsi="仿宋" w:eastAsia="仿宋" w:cs="宋体"/>
                <w:color w:val="000000"/>
                <w:kern w:val="0"/>
                <w:sz w:val="24"/>
              </w:rPr>
              <w:t>。</w:t>
            </w:r>
            <w:r>
              <w:rPr>
                <w:rFonts w:ascii="仿宋" w:hAnsi="仿宋" w:eastAsia="仿宋" w:cs="宋体"/>
                <w:color w:val="000000"/>
                <w:kern w:val="0"/>
                <w:sz w:val="24"/>
              </w:rPr>
              <w:t xml:space="preserve"> </w:t>
            </w:r>
            <w:r>
              <w:rPr>
                <w:rFonts w:hint="eastAsia" w:ascii="仿宋" w:hAnsi="仿宋" w:eastAsia="仿宋" w:cs="宋体"/>
                <w:color w:val="000000"/>
                <w:kern w:val="0"/>
                <w:sz w:val="24"/>
                <w:lang w:val="en-US" w:eastAsia="zh-CN"/>
              </w:rPr>
              <w:t>最高8分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仿宋_GB2312" w:cs="宋体"/>
                <w:b/>
                <w:bCs/>
                <w:color w:val="000000"/>
                <w:kern w:val="0"/>
                <w:sz w:val="22"/>
                <w:szCs w:val="22"/>
                <w:lang w:eastAsia="zh-CN"/>
              </w:rPr>
            </w:pPr>
            <w:r>
              <w:rPr>
                <w:rFonts w:hint="eastAsia" w:ascii="宋体" w:hAnsi="宋体" w:cs="宋体"/>
                <w:b/>
                <w:bCs/>
                <w:color w:val="000000"/>
                <w:kern w:val="0"/>
                <w:sz w:val="22"/>
                <w:szCs w:val="22"/>
                <w:lang w:val="en-US" w:eastAsia="zh-CN"/>
              </w:rPr>
              <w:t>8</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708" w:hRule="atLeast"/>
        </w:trPr>
        <w:tc>
          <w:tcPr>
            <w:tcW w:w="655" w:type="dxa"/>
            <w:vMerge w:val="continue"/>
            <w:tcBorders>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b/>
                <w:bCs/>
                <w:color w:val="000000"/>
                <w:kern w:val="0"/>
                <w:sz w:val="24"/>
              </w:rPr>
            </w:pPr>
            <w:r>
              <w:rPr>
                <w:rFonts w:hint="eastAsia" w:ascii="仿宋" w:hAnsi="仿宋" w:eastAsia="仿宋" w:cs="宋体"/>
                <w:b/>
                <w:bCs/>
                <w:color w:val="000000"/>
                <w:kern w:val="0"/>
                <w:sz w:val="24"/>
                <w:lang w:val="en-US" w:eastAsia="zh-CN"/>
              </w:rPr>
              <w:t>岗位</w:t>
            </w:r>
            <w:r>
              <w:rPr>
                <w:rFonts w:hint="eastAsia" w:ascii="仿宋" w:hAnsi="仿宋" w:eastAsia="仿宋" w:cs="宋体"/>
                <w:b/>
                <w:bCs/>
                <w:color w:val="000000"/>
                <w:kern w:val="0"/>
                <w:sz w:val="24"/>
              </w:rPr>
              <w:t>经历</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color w:val="000000"/>
                <w:sz w:val="24"/>
                <w:szCs w:val="24"/>
              </w:rPr>
            </w:pPr>
            <w:r>
              <w:rPr>
                <w:rFonts w:hint="eastAsia" w:ascii="仿宋" w:hAnsi="仿宋" w:eastAsia="仿宋" w:cs="宋体"/>
                <w:color w:val="000000"/>
                <w:kern w:val="0"/>
                <w:sz w:val="24"/>
                <w:lang w:val="en-US" w:eastAsia="zh-CN"/>
              </w:rPr>
              <w:t>有相关岗位工作经历</w:t>
            </w:r>
            <w:r>
              <w:rPr>
                <w:rFonts w:hint="eastAsia" w:ascii="仿宋" w:hAnsi="仿宋" w:eastAsia="仿宋" w:cs="宋体"/>
                <w:color w:val="000000"/>
                <w:kern w:val="0"/>
                <w:sz w:val="24"/>
              </w:rPr>
              <w:t>（1年</w:t>
            </w:r>
            <w:r>
              <w:rPr>
                <w:rFonts w:hint="eastAsia" w:ascii="仿宋" w:hAnsi="仿宋" w:eastAsia="仿宋" w:cs="宋体"/>
                <w:color w:val="000000"/>
                <w:kern w:val="0"/>
                <w:sz w:val="24"/>
                <w:lang w:val="en-US" w:eastAsia="zh-CN"/>
              </w:rPr>
              <w:t>2</w:t>
            </w:r>
            <w:r>
              <w:rPr>
                <w:rFonts w:hint="eastAsia" w:ascii="仿宋" w:hAnsi="仿宋" w:eastAsia="仿宋" w:cs="宋体"/>
                <w:color w:val="000000"/>
                <w:kern w:val="0"/>
                <w:sz w:val="24"/>
              </w:rPr>
              <w:t>分，2年</w:t>
            </w:r>
            <w:r>
              <w:rPr>
                <w:rFonts w:hint="eastAsia" w:ascii="仿宋" w:hAnsi="仿宋" w:eastAsia="仿宋" w:cs="宋体"/>
                <w:color w:val="000000"/>
                <w:kern w:val="0"/>
                <w:sz w:val="24"/>
                <w:lang w:val="en-US" w:eastAsia="zh-CN"/>
              </w:rPr>
              <w:t>3</w:t>
            </w:r>
            <w:r>
              <w:rPr>
                <w:rFonts w:hint="eastAsia" w:ascii="仿宋" w:hAnsi="仿宋" w:eastAsia="仿宋" w:cs="宋体"/>
                <w:color w:val="000000"/>
                <w:kern w:val="0"/>
                <w:sz w:val="24"/>
              </w:rPr>
              <w:t>分，3年</w:t>
            </w:r>
            <w:r>
              <w:rPr>
                <w:rFonts w:hint="eastAsia" w:ascii="仿宋" w:hAnsi="仿宋" w:eastAsia="仿宋" w:cs="宋体"/>
                <w:color w:val="000000"/>
                <w:kern w:val="0"/>
                <w:sz w:val="24"/>
                <w:lang w:val="en-US" w:eastAsia="zh-CN"/>
              </w:rPr>
              <w:t>4</w:t>
            </w:r>
            <w:r>
              <w:rPr>
                <w:rFonts w:hint="eastAsia" w:ascii="仿宋" w:hAnsi="仿宋" w:eastAsia="仿宋" w:cs="宋体"/>
                <w:color w:val="000000"/>
                <w:kern w:val="0"/>
                <w:sz w:val="24"/>
              </w:rPr>
              <w:t>分，4年</w:t>
            </w:r>
            <w:r>
              <w:rPr>
                <w:rFonts w:hint="eastAsia" w:ascii="仿宋" w:hAnsi="仿宋" w:eastAsia="仿宋" w:cs="宋体"/>
                <w:color w:val="000000"/>
                <w:kern w:val="0"/>
                <w:sz w:val="24"/>
                <w:lang w:val="en-US" w:eastAsia="zh-CN"/>
              </w:rPr>
              <w:t>6</w:t>
            </w:r>
            <w:r>
              <w:rPr>
                <w:rFonts w:hint="eastAsia" w:ascii="仿宋" w:hAnsi="仿宋" w:eastAsia="仿宋" w:cs="宋体"/>
                <w:color w:val="000000"/>
                <w:kern w:val="0"/>
                <w:sz w:val="24"/>
              </w:rPr>
              <w:t>分，5年及以上</w:t>
            </w:r>
            <w:r>
              <w:rPr>
                <w:rFonts w:hint="eastAsia" w:ascii="仿宋" w:hAnsi="仿宋" w:eastAsia="仿宋" w:cs="宋体"/>
                <w:color w:val="000000"/>
                <w:kern w:val="0"/>
                <w:sz w:val="24"/>
                <w:lang w:val="en-US" w:eastAsia="zh-CN"/>
              </w:rPr>
              <w:t>8</w:t>
            </w:r>
            <w:r>
              <w:rPr>
                <w:rFonts w:hint="eastAsia" w:ascii="仿宋" w:hAnsi="仿宋" w:eastAsia="仿宋" w:cs="宋体"/>
                <w:color w:val="000000"/>
                <w:kern w:val="0"/>
                <w:sz w:val="24"/>
              </w:rPr>
              <w:t>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仿宋_GB2312" w:cs="宋体"/>
                <w:b/>
                <w:bCs/>
                <w:color w:val="000000"/>
                <w:kern w:val="0"/>
                <w:sz w:val="22"/>
                <w:szCs w:val="22"/>
                <w:lang w:eastAsia="zh-CN"/>
              </w:rPr>
            </w:pPr>
            <w:r>
              <w:rPr>
                <w:rFonts w:hint="eastAsia" w:ascii="宋体" w:hAnsi="宋体" w:cs="宋体"/>
                <w:b/>
                <w:bCs/>
                <w:color w:val="000000"/>
                <w:kern w:val="0"/>
                <w:sz w:val="22"/>
                <w:szCs w:val="22"/>
                <w:lang w:val="en-US" w:eastAsia="zh-CN"/>
              </w:rPr>
              <w:t>8</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660" w:hRule="atLeast"/>
        </w:trPr>
        <w:tc>
          <w:tcPr>
            <w:tcW w:w="6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b/>
                <w:bCs/>
                <w:color w:val="000000"/>
                <w:kern w:val="0"/>
                <w:sz w:val="24"/>
                <w:lang w:eastAsia="zh-CN"/>
              </w:rPr>
            </w:pPr>
            <w:r>
              <w:rPr>
                <w:rFonts w:hint="eastAsia" w:ascii="仿宋" w:hAnsi="仿宋" w:eastAsia="仿宋" w:cs="宋体"/>
                <w:b/>
                <w:bCs/>
                <w:color w:val="000000"/>
                <w:kern w:val="0"/>
                <w:sz w:val="24"/>
              </w:rPr>
              <w:t>竞聘</w:t>
            </w:r>
          </w:p>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演讲</w:t>
            </w: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自我陈述</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自我介绍简单明了，举止自若，谈吐自如。优</w:t>
            </w:r>
            <w:r>
              <w:rPr>
                <w:rFonts w:hint="eastAsia" w:ascii="仿宋" w:hAnsi="仿宋" w:eastAsia="仿宋" w:cs="宋体"/>
                <w:color w:val="000000"/>
                <w:kern w:val="0"/>
                <w:sz w:val="24"/>
                <w:lang w:val="en-US" w:eastAsia="zh-CN"/>
              </w:rPr>
              <w:t>6</w:t>
            </w:r>
            <w:r>
              <w:rPr>
                <w:rFonts w:hint="eastAsia" w:ascii="仿宋" w:hAnsi="仿宋" w:eastAsia="仿宋" w:cs="宋体"/>
                <w:color w:val="000000"/>
                <w:kern w:val="0"/>
                <w:sz w:val="24"/>
              </w:rPr>
              <w:t>分，良好4分，一般3-1分。</w:t>
            </w:r>
            <w:r>
              <w:rPr>
                <w:rFonts w:ascii="仿宋" w:hAnsi="仿宋" w:eastAsia="仿宋" w:cs="宋体"/>
                <w:color w:val="000000"/>
                <w:kern w:val="0"/>
                <w:sz w:val="24"/>
              </w:rPr>
              <w:t xml:space="preserve">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仿宋_GB2312" w:cs="宋体"/>
                <w:b/>
                <w:bCs/>
                <w:color w:val="000000"/>
                <w:kern w:val="0"/>
                <w:sz w:val="22"/>
                <w:szCs w:val="22"/>
                <w:lang w:eastAsia="zh-CN"/>
              </w:rPr>
            </w:pPr>
            <w:r>
              <w:rPr>
                <w:rFonts w:hint="eastAsia" w:ascii="宋体" w:hAnsi="宋体" w:cs="宋体"/>
                <w:b/>
                <w:bCs/>
                <w:color w:val="000000"/>
                <w:kern w:val="0"/>
                <w:sz w:val="22"/>
                <w:szCs w:val="22"/>
                <w:lang w:val="en-US" w:eastAsia="zh-CN"/>
              </w:rPr>
              <w:t>6</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605"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演讲水平</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语言表达能力强，流畅自然；层次清楚；综合效果好。优10-8分，良好7-6分，一般5-4分。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10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61"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岗位分析</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能正确理解岗位职责，工作思路与实际情况良好的结合。优20-16分，良好15-11分，一般10-6分。</w:t>
            </w:r>
            <w:r>
              <w:rPr>
                <w:rFonts w:ascii="仿宋" w:hAnsi="仿宋" w:eastAsia="仿宋" w:cs="宋体"/>
                <w:color w:val="000000"/>
                <w:kern w:val="0"/>
                <w:sz w:val="24"/>
              </w:rPr>
              <w:t xml:space="preserve"> </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734"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 xml:space="preserve"> 工作思路</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工作思路清晰，很好的涉及竞聘岗位工作中各个部分和层面，且重点突出；表达逻辑、条理性强，主次分明。优20-15分，良好15-10分，一般10-6分。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609" w:hRule="atLeast"/>
        </w:trPr>
        <w:tc>
          <w:tcPr>
            <w:tcW w:w="65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仿宋" w:hAnsi="仿宋" w:eastAsia="仿宋" w:cs="宋体"/>
                <w:b/>
                <w:bCs/>
                <w:color w:val="000000"/>
                <w:kern w:val="0"/>
                <w:sz w:val="24"/>
              </w:rPr>
            </w:pPr>
          </w:p>
        </w:tc>
        <w:tc>
          <w:tcPr>
            <w:tcW w:w="1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实施方案</w:t>
            </w:r>
          </w:p>
        </w:tc>
        <w:tc>
          <w:tcPr>
            <w:tcW w:w="10736"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对下一步工作拟订了具体的可操作性步骤和确保实施的各项措施。优20-15分，良好15-10分，一般10-6分。</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20</w:t>
            </w:r>
          </w:p>
        </w:tc>
        <w:tc>
          <w:tcPr>
            <w:tcW w:w="7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b/>
                <w:bCs/>
                <w:color w:val="000000"/>
                <w:kern w:val="0"/>
                <w:sz w:val="22"/>
                <w:szCs w:val="22"/>
              </w:rPr>
            </w:pPr>
          </w:p>
        </w:tc>
      </w:tr>
    </w:tbl>
    <w:p>
      <w:pPr>
        <w:spacing w:after="120" w:afterLines="50" w:line="700" w:lineRule="exact"/>
        <w:rPr>
          <w:rFonts w:hint="eastAsia" w:ascii="宋体" w:hAnsi="宋体" w:cs="宋体"/>
          <w:color w:val="000000"/>
        </w:rPr>
      </w:pPr>
      <w:r>
        <w:rPr>
          <w:rFonts w:hint="eastAsia" w:ascii="宋体" w:hAnsi="宋体" w:cs="宋体"/>
          <w:b/>
          <w:color w:val="000000"/>
          <w:sz w:val="24"/>
          <w:szCs w:val="24"/>
        </w:rPr>
        <w:t>备注：综合素质评分</w:t>
      </w:r>
      <w:r>
        <w:rPr>
          <w:rFonts w:hint="eastAsia" w:ascii="宋体" w:hAnsi="宋体" w:cs="宋体"/>
          <w:b/>
          <w:color w:val="000000"/>
          <w:sz w:val="24"/>
          <w:szCs w:val="24"/>
          <w:lang w:val="en-US" w:eastAsia="zh-CN"/>
        </w:rPr>
        <w:t>由</w:t>
      </w:r>
      <w:r>
        <w:rPr>
          <w:rFonts w:hint="eastAsia" w:ascii="宋体" w:hAnsi="宋体" w:cs="宋体"/>
          <w:b/>
          <w:color w:val="000000"/>
          <w:sz w:val="24"/>
          <w:szCs w:val="24"/>
        </w:rPr>
        <w:t xml:space="preserve">领导小组办公室核定，竞聘演讲评分由评委评定。        </w:t>
      </w:r>
      <w:r>
        <w:rPr>
          <w:rFonts w:hint="eastAsia" w:ascii="宋体" w:hAnsi="宋体" w:cs="宋体"/>
          <w:color w:val="000000"/>
        </w:rPr>
        <w:t>评委签名：</w:t>
      </w:r>
    </w:p>
    <w:p>
      <w:pPr>
        <w:spacing w:after="120" w:afterLines="50" w:line="300" w:lineRule="exact"/>
        <w:rPr>
          <w:rFonts w:ascii="宋体" w:hAnsi="宋体" w:cs="宋体"/>
          <w:sz w:val="36"/>
          <w:szCs w:val="36"/>
        </w:rPr>
        <w:sectPr>
          <w:pgSz w:w="15840" w:h="12240" w:orient="landscape"/>
          <w:pgMar w:top="1797" w:right="1440" w:bottom="1797" w:left="1440" w:header="851" w:footer="992" w:gutter="0"/>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黑体" w:hAnsi="黑体" w:eastAsia="黑体" w:cs="仿宋"/>
          <w:bCs/>
          <w:sz w:val="32"/>
          <w:szCs w:val="32"/>
          <w:lang w:val="en-US" w:eastAsia="zh-CN"/>
        </w:rPr>
      </w:pPr>
      <w:r>
        <w:rPr>
          <w:rFonts w:hint="eastAsia" w:ascii="黑体" w:hAnsi="黑体" w:eastAsia="黑体" w:cs="仿宋"/>
          <w:bCs/>
          <w:sz w:val="32"/>
          <w:szCs w:val="32"/>
          <w:lang w:val="en-US" w:eastAsia="zh-CN"/>
        </w:rPr>
        <w:t>附件5</w:t>
      </w:r>
    </w:p>
    <w:p>
      <w:pPr>
        <w:spacing w:after="120" w:afterLines="50" w:line="700" w:lineRule="exact"/>
        <w:jc w:val="center"/>
        <w:rPr>
          <w:rFonts w:hint="eastAsia" w:ascii="方正小标宋简体" w:hAnsi="仿宋" w:eastAsia="方正小标宋简体"/>
          <w:bCs/>
          <w:sz w:val="36"/>
          <w:szCs w:val="36"/>
        </w:rPr>
      </w:pPr>
      <w:r>
        <w:rPr>
          <w:rFonts w:hint="eastAsia" w:ascii="方正小标宋简体" w:hAnsi="仿宋" w:eastAsia="方正小标宋简体" w:cs="宋体"/>
          <w:bCs/>
          <w:sz w:val="36"/>
          <w:szCs w:val="36"/>
          <w:lang w:val="en-US" w:eastAsia="zh-CN"/>
        </w:rPr>
        <w:t>资产管理运营</w:t>
      </w:r>
      <w:r>
        <w:rPr>
          <w:rFonts w:hint="eastAsia" w:ascii="方正小标宋简体" w:hAnsi="仿宋" w:eastAsia="方正小标宋简体" w:cs="宋体"/>
          <w:bCs/>
          <w:sz w:val="36"/>
          <w:szCs w:val="36"/>
        </w:rPr>
        <w:t>公司管理</w:t>
      </w:r>
      <w:r>
        <w:rPr>
          <w:rFonts w:hint="eastAsia" w:ascii="方正小标宋简体" w:hAnsi="仿宋" w:eastAsia="方正小标宋简体" w:cs="宋体"/>
          <w:bCs/>
          <w:sz w:val="36"/>
          <w:szCs w:val="36"/>
          <w:lang w:val="en-US" w:eastAsia="zh-CN"/>
        </w:rPr>
        <w:t>处室</w:t>
      </w:r>
      <w:r>
        <w:rPr>
          <w:rFonts w:hint="eastAsia" w:ascii="方正小标宋简体" w:hAnsi="仿宋" w:eastAsia="方正小标宋简体"/>
          <w:sz w:val="36"/>
          <w:szCs w:val="36"/>
          <w:lang w:val="en-US" w:eastAsia="zh-CN"/>
        </w:rPr>
        <w:t>人员</w:t>
      </w:r>
      <w:r>
        <w:rPr>
          <w:rFonts w:hint="eastAsia" w:ascii="方正小标宋简体" w:hAnsi="仿宋" w:eastAsia="方正小标宋简体" w:cs="宋体"/>
          <w:bCs/>
          <w:sz w:val="36"/>
          <w:szCs w:val="36"/>
        </w:rPr>
        <w:t>综合评议表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1591"/>
        <w:gridCol w:w="2162"/>
        <w:gridCol w:w="2265"/>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序号</w:t>
            </w:r>
          </w:p>
        </w:tc>
        <w:tc>
          <w:tcPr>
            <w:tcW w:w="159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竞聘职位</w:t>
            </w: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竞聘候选人</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综合得分</w:t>
            </w:r>
          </w:p>
        </w:tc>
        <w:tc>
          <w:tcPr>
            <w:tcW w:w="1934"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 w:hAnsi="仿宋" w:eastAsia="仿宋" w:cs="仿宋"/>
                <w:kern w:val="0"/>
              </w:rPr>
            </w:pPr>
            <w:r>
              <w:rPr>
                <w:rFonts w:hint="eastAsia" w:ascii="仿宋" w:hAnsi="仿宋" w:eastAsia="仿宋" w:cs="仿宋"/>
                <w:kern w:val="0"/>
              </w:rPr>
              <w:t>评议结果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1</w:t>
            </w:r>
          </w:p>
        </w:tc>
        <w:tc>
          <w:tcPr>
            <w:tcW w:w="1591" w:type="dxa"/>
            <w:vMerge w:val="restart"/>
            <w:tcBorders>
              <w:top w:val="nil"/>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2</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3</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4</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5</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6</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7</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8</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9</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r>
              <w:rPr>
                <w:rFonts w:hint="eastAsia" w:ascii="仿宋" w:hAnsi="仿宋" w:eastAsia="仿宋" w:cs="仿宋"/>
                <w:kern w:val="0"/>
              </w:rPr>
              <w:t>10</w:t>
            </w:r>
          </w:p>
        </w:tc>
        <w:tc>
          <w:tcPr>
            <w:tcW w:w="1591" w:type="dxa"/>
            <w:vMerge w:val="continue"/>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kern w:val="0"/>
              </w:rPr>
            </w:pPr>
          </w:p>
        </w:tc>
        <w:tc>
          <w:tcPr>
            <w:tcW w:w="2162"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22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c>
          <w:tcPr>
            <w:tcW w:w="193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eastAsia" w:ascii="仿宋" w:hAnsi="仿宋" w:eastAsia="仿宋" w:cs="仿宋"/>
                <w:kern w:val="0"/>
              </w:rPr>
            </w:pPr>
          </w:p>
        </w:tc>
      </w:tr>
    </w:tbl>
    <w:p>
      <w:pPr>
        <w:pStyle w:val="17"/>
        <w:tabs>
          <w:tab w:val="left" w:pos="1365"/>
        </w:tabs>
        <w:spacing w:line="240" w:lineRule="auto"/>
        <w:ind w:left="0" w:leftChars="0" w:firstLine="0" w:firstLineChars="0"/>
        <w:rPr>
          <w:rFonts w:hint="default" w:ascii="仿宋" w:hAnsi="仿宋" w:eastAsia="仿宋"/>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C3528E-1F57-44EF-8963-4F2CE98A2A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DF24469-7168-48C6-AFC4-B6A804EB7045}"/>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3" w:fontKey="{19932DB5-27CB-4877-94AF-3525067B760D}"/>
  </w:font>
  <w:font w:name="楷体">
    <w:panose1 w:val="02010609060101010101"/>
    <w:charset w:val="86"/>
    <w:family w:val="modern"/>
    <w:pitch w:val="default"/>
    <w:sig w:usb0="800002BF" w:usb1="38CF7CFA" w:usb2="00000016" w:usb3="00000000" w:csb0="00040001" w:csb1="00000000"/>
    <w:embedRegular r:id="rId4" w:fontKey="{DCE6989B-70CA-4300-B725-859A0A3C9F0F}"/>
  </w:font>
  <w:font w:name="楷体_GB2312">
    <w:altName w:val="楷体"/>
    <w:panose1 w:val="02010609030101010101"/>
    <w:charset w:val="86"/>
    <w:family w:val="modern"/>
    <w:pitch w:val="default"/>
    <w:sig w:usb0="00000000" w:usb1="00000000" w:usb2="00000010" w:usb3="00000000" w:csb0="00040000" w:csb1="00000000"/>
    <w:embedRegular r:id="rId5" w:fontKey="{C69CBE0B-AC01-42A9-92DD-33B1E11DCDB7}"/>
  </w:font>
  <w:font w:name="仿宋_GB2312">
    <w:altName w:val="仿宋"/>
    <w:panose1 w:val="02010609030101010101"/>
    <w:charset w:val="86"/>
    <w:family w:val="modern"/>
    <w:pitch w:val="default"/>
    <w:sig w:usb0="00000000" w:usb1="00000000" w:usb2="00000010" w:usb3="00000000" w:csb0="00040000" w:csb1="00000000"/>
    <w:embedRegular r:id="rId6" w:fontKey="{F6F61385-1843-403B-AD02-7C4BC0036B56}"/>
  </w:font>
  <w:font w:name="微软雅黑">
    <w:panose1 w:val="020B0503020204020204"/>
    <w:charset w:val="86"/>
    <w:family w:val="auto"/>
    <w:pitch w:val="default"/>
    <w:sig w:usb0="80000287" w:usb1="2ACF3C50" w:usb2="00000016" w:usb3="00000000" w:csb0="0004001F" w:csb1="00000000"/>
    <w:embedRegular r:id="rId7" w:fontKey="{9F10C460-EC7D-4454-9427-39F1AC0BA8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Fonts w:ascii="宋体" w:hAnsi="宋体" w:eastAsia="宋体"/>
        <w:sz w:val="28"/>
        <w:szCs w:val="28"/>
      </w:rPr>
    </w:pP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32</w:t>
    </w:r>
    <w:r>
      <w:rPr>
        <w:rFonts w:ascii="宋体" w:hAnsi="宋体" w:eastAsia="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51EF06"/>
    <w:multiLevelType w:val="singleLevel"/>
    <w:tmpl w:val="8251EF06"/>
    <w:lvl w:ilvl="0" w:tentative="0">
      <w:start w:val="1"/>
      <w:numFmt w:val="decimal"/>
      <w:lvlText w:val="%1."/>
      <w:lvlJc w:val="left"/>
      <w:pPr>
        <w:tabs>
          <w:tab w:val="left" w:pos="312"/>
        </w:tabs>
      </w:pPr>
    </w:lvl>
  </w:abstractNum>
  <w:abstractNum w:abstractNumId="1">
    <w:nsid w:val="876DF38B"/>
    <w:multiLevelType w:val="singleLevel"/>
    <w:tmpl w:val="876DF38B"/>
    <w:lvl w:ilvl="0" w:tentative="0">
      <w:start w:val="1"/>
      <w:numFmt w:val="decimal"/>
      <w:lvlText w:val="%1."/>
      <w:lvlJc w:val="left"/>
      <w:pPr>
        <w:tabs>
          <w:tab w:val="left" w:pos="312"/>
        </w:tabs>
      </w:pPr>
    </w:lvl>
  </w:abstractNum>
  <w:abstractNum w:abstractNumId="2">
    <w:nsid w:val="8BD139F7"/>
    <w:multiLevelType w:val="singleLevel"/>
    <w:tmpl w:val="8BD139F7"/>
    <w:lvl w:ilvl="0" w:tentative="0">
      <w:start w:val="1"/>
      <w:numFmt w:val="decimal"/>
      <w:lvlText w:val="%1."/>
      <w:lvlJc w:val="left"/>
      <w:pPr>
        <w:tabs>
          <w:tab w:val="left" w:pos="312"/>
        </w:tabs>
      </w:pPr>
    </w:lvl>
  </w:abstractNum>
  <w:abstractNum w:abstractNumId="3">
    <w:nsid w:val="D9BBBF1A"/>
    <w:multiLevelType w:val="singleLevel"/>
    <w:tmpl w:val="D9BBBF1A"/>
    <w:lvl w:ilvl="0" w:tentative="0">
      <w:start w:val="1"/>
      <w:numFmt w:val="decimal"/>
      <w:lvlText w:val="%1."/>
      <w:lvlJc w:val="left"/>
      <w:pPr>
        <w:tabs>
          <w:tab w:val="left" w:pos="312"/>
        </w:tabs>
      </w:pPr>
    </w:lvl>
  </w:abstractNum>
  <w:abstractNum w:abstractNumId="4">
    <w:nsid w:val="FE8035D5"/>
    <w:multiLevelType w:val="singleLevel"/>
    <w:tmpl w:val="FE8035D5"/>
    <w:lvl w:ilvl="0" w:tentative="0">
      <w:start w:val="1"/>
      <w:numFmt w:val="decimal"/>
      <w:lvlText w:val="%1."/>
      <w:lvlJc w:val="left"/>
      <w:pPr>
        <w:tabs>
          <w:tab w:val="left" w:pos="312"/>
        </w:tabs>
      </w:pPr>
    </w:lvl>
  </w:abstractNum>
  <w:abstractNum w:abstractNumId="5">
    <w:nsid w:val="0830CD4D"/>
    <w:multiLevelType w:val="singleLevel"/>
    <w:tmpl w:val="0830CD4D"/>
    <w:lvl w:ilvl="0" w:tentative="0">
      <w:start w:val="1"/>
      <w:numFmt w:val="decimal"/>
      <w:lvlText w:val="%1."/>
      <w:lvlJc w:val="left"/>
      <w:pPr>
        <w:tabs>
          <w:tab w:val="left" w:pos="312"/>
        </w:tabs>
      </w:pPr>
    </w:lvl>
  </w:abstractNum>
  <w:abstractNum w:abstractNumId="6">
    <w:nsid w:val="093685B0"/>
    <w:multiLevelType w:val="singleLevel"/>
    <w:tmpl w:val="093685B0"/>
    <w:lvl w:ilvl="0" w:tentative="0">
      <w:start w:val="1"/>
      <w:numFmt w:val="decimal"/>
      <w:lvlText w:val="%1."/>
      <w:lvlJc w:val="left"/>
      <w:pPr>
        <w:tabs>
          <w:tab w:val="left" w:pos="312"/>
        </w:tabs>
      </w:pPr>
    </w:lvl>
  </w:abstractNum>
  <w:abstractNum w:abstractNumId="7">
    <w:nsid w:val="0C3F6E5C"/>
    <w:multiLevelType w:val="singleLevel"/>
    <w:tmpl w:val="0C3F6E5C"/>
    <w:lvl w:ilvl="0" w:tentative="0">
      <w:start w:val="1"/>
      <w:numFmt w:val="decimal"/>
      <w:lvlText w:val="%1."/>
      <w:lvlJc w:val="left"/>
      <w:pPr>
        <w:tabs>
          <w:tab w:val="left" w:pos="312"/>
        </w:tabs>
      </w:pPr>
    </w:lvl>
  </w:abstractNum>
  <w:abstractNum w:abstractNumId="8">
    <w:nsid w:val="1E2568DF"/>
    <w:multiLevelType w:val="singleLevel"/>
    <w:tmpl w:val="1E2568DF"/>
    <w:lvl w:ilvl="0" w:tentative="0">
      <w:start w:val="1"/>
      <w:numFmt w:val="decimal"/>
      <w:lvlText w:val="%1."/>
      <w:lvlJc w:val="left"/>
      <w:pPr>
        <w:tabs>
          <w:tab w:val="left" w:pos="312"/>
        </w:tabs>
      </w:pPr>
    </w:lvl>
  </w:abstractNum>
  <w:abstractNum w:abstractNumId="9">
    <w:nsid w:val="2A054C3F"/>
    <w:multiLevelType w:val="singleLevel"/>
    <w:tmpl w:val="2A054C3F"/>
    <w:lvl w:ilvl="0" w:tentative="0">
      <w:start w:val="1"/>
      <w:numFmt w:val="decimal"/>
      <w:lvlText w:val="%1."/>
      <w:lvlJc w:val="left"/>
      <w:pPr>
        <w:tabs>
          <w:tab w:val="left" w:pos="312"/>
        </w:tabs>
      </w:pPr>
    </w:lvl>
  </w:abstractNum>
  <w:abstractNum w:abstractNumId="10">
    <w:nsid w:val="2EA676EF"/>
    <w:multiLevelType w:val="singleLevel"/>
    <w:tmpl w:val="2EA676EF"/>
    <w:lvl w:ilvl="0" w:tentative="0">
      <w:start w:val="1"/>
      <w:numFmt w:val="decimal"/>
      <w:lvlText w:val="%1."/>
      <w:lvlJc w:val="left"/>
      <w:pPr>
        <w:tabs>
          <w:tab w:val="left" w:pos="312"/>
        </w:tabs>
      </w:pPr>
    </w:lvl>
  </w:abstractNum>
  <w:abstractNum w:abstractNumId="11">
    <w:nsid w:val="359AA0B5"/>
    <w:multiLevelType w:val="singleLevel"/>
    <w:tmpl w:val="359AA0B5"/>
    <w:lvl w:ilvl="0" w:tentative="0">
      <w:start w:val="1"/>
      <w:numFmt w:val="decimal"/>
      <w:lvlText w:val="%1."/>
      <w:lvlJc w:val="left"/>
      <w:pPr>
        <w:tabs>
          <w:tab w:val="left" w:pos="312"/>
        </w:tabs>
      </w:pPr>
    </w:lvl>
  </w:abstractNum>
  <w:abstractNum w:abstractNumId="12">
    <w:nsid w:val="3EDEB490"/>
    <w:multiLevelType w:val="singleLevel"/>
    <w:tmpl w:val="3EDEB490"/>
    <w:lvl w:ilvl="0" w:tentative="0">
      <w:start w:val="1"/>
      <w:numFmt w:val="decimal"/>
      <w:lvlText w:val="%1."/>
      <w:lvlJc w:val="left"/>
      <w:pPr>
        <w:tabs>
          <w:tab w:val="left" w:pos="312"/>
        </w:tabs>
      </w:pPr>
    </w:lvl>
  </w:abstractNum>
  <w:abstractNum w:abstractNumId="13">
    <w:nsid w:val="45C441B8"/>
    <w:multiLevelType w:val="singleLevel"/>
    <w:tmpl w:val="45C441B8"/>
    <w:lvl w:ilvl="0" w:tentative="0">
      <w:start w:val="1"/>
      <w:numFmt w:val="decimal"/>
      <w:lvlText w:val="%1."/>
      <w:lvlJc w:val="left"/>
      <w:pPr>
        <w:tabs>
          <w:tab w:val="left" w:pos="312"/>
        </w:tabs>
      </w:pPr>
    </w:lvl>
  </w:abstractNum>
  <w:abstractNum w:abstractNumId="14">
    <w:nsid w:val="4FD22FC4"/>
    <w:multiLevelType w:val="singleLevel"/>
    <w:tmpl w:val="4FD22FC4"/>
    <w:lvl w:ilvl="0" w:tentative="0">
      <w:start w:val="1"/>
      <w:numFmt w:val="decimal"/>
      <w:lvlText w:val="%1."/>
      <w:lvlJc w:val="left"/>
      <w:pPr>
        <w:tabs>
          <w:tab w:val="left" w:pos="312"/>
        </w:tabs>
      </w:pPr>
    </w:lvl>
  </w:abstractNum>
  <w:abstractNum w:abstractNumId="15">
    <w:nsid w:val="505F40E7"/>
    <w:multiLevelType w:val="singleLevel"/>
    <w:tmpl w:val="505F40E7"/>
    <w:lvl w:ilvl="0" w:tentative="0">
      <w:start w:val="1"/>
      <w:numFmt w:val="decimal"/>
      <w:lvlText w:val="%1."/>
      <w:lvlJc w:val="left"/>
      <w:pPr>
        <w:tabs>
          <w:tab w:val="left" w:pos="312"/>
        </w:tabs>
      </w:pPr>
    </w:lvl>
  </w:abstractNum>
  <w:abstractNum w:abstractNumId="16">
    <w:nsid w:val="531D1B71"/>
    <w:multiLevelType w:val="singleLevel"/>
    <w:tmpl w:val="531D1B71"/>
    <w:lvl w:ilvl="0" w:tentative="0">
      <w:start w:val="1"/>
      <w:numFmt w:val="decimal"/>
      <w:lvlText w:val="%1."/>
      <w:lvlJc w:val="left"/>
      <w:pPr>
        <w:tabs>
          <w:tab w:val="left" w:pos="312"/>
        </w:tabs>
      </w:pPr>
    </w:lvl>
  </w:abstractNum>
  <w:abstractNum w:abstractNumId="17">
    <w:nsid w:val="60179B29"/>
    <w:multiLevelType w:val="singleLevel"/>
    <w:tmpl w:val="60179B29"/>
    <w:lvl w:ilvl="0" w:tentative="0">
      <w:start w:val="1"/>
      <w:numFmt w:val="decimal"/>
      <w:lvlText w:val="%1."/>
      <w:lvlJc w:val="left"/>
      <w:pPr>
        <w:tabs>
          <w:tab w:val="left" w:pos="312"/>
        </w:tabs>
      </w:pPr>
    </w:lvl>
  </w:abstractNum>
  <w:abstractNum w:abstractNumId="18">
    <w:nsid w:val="73EF88FB"/>
    <w:multiLevelType w:val="singleLevel"/>
    <w:tmpl w:val="73EF88FB"/>
    <w:lvl w:ilvl="0" w:tentative="0">
      <w:start w:val="1"/>
      <w:numFmt w:val="decimal"/>
      <w:lvlText w:val="%1."/>
      <w:lvlJc w:val="left"/>
      <w:pPr>
        <w:tabs>
          <w:tab w:val="left" w:pos="312"/>
        </w:tabs>
      </w:pPr>
    </w:lvl>
  </w:abstractNum>
  <w:num w:numId="1">
    <w:abstractNumId w:val="4"/>
  </w:num>
  <w:num w:numId="2">
    <w:abstractNumId w:val="10"/>
  </w:num>
  <w:num w:numId="3">
    <w:abstractNumId w:val="6"/>
  </w:num>
  <w:num w:numId="4">
    <w:abstractNumId w:val="0"/>
  </w:num>
  <w:num w:numId="5">
    <w:abstractNumId w:val="15"/>
  </w:num>
  <w:num w:numId="6">
    <w:abstractNumId w:val="11"/>
  </w:num>
  <w:num w:numId="7">
    <w:abstractNumId w:val="13"/>
  </w:num>
  <w:num w:numId="8">
    <w:abstractNumId w:val="9"/>
  </w:num>
  <w:num w:numId="9">
    <w:abstractNumId w:val="3"/>
  </w:num>
  <w:num w:numId="10">
    <w:abstractNumId w:val="12"/>
  </w:num>
  <w:num w:numId="11">
    <w:abstractNumId w:val="16"/>
  </w:num>
  <w:num w:numId="12">
    <w:abstractNumId w:val="5"/>
  </w:num>
  <w:num w:numId="13">
    <w:abstractNumId w:val="14"/>
  </w:num>
  <w:num w:numId="14">
    <w:abstractNumId w:val="2"/>
  </w:num>
  <w:num w:numId="15">
    <w:abstractNumId w:val="18"/>
  </w:num>
  <w:num w:numId="16">
    <w:abstractNumId w:val="8"/>
  </w:num>
  <w:num w:numId="17">
    <w:abstractNumId w:val="1"/>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NotTrackMove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gyOWE3ZmJiNWNmM2FiNjgzZWQ5ZWJiMWI5YjM4YmQifQ=="/>
  </w:docVars>
  <w:rsids>
    <w:rsidRoot w:val="66BC50E5"/>
    <w:rsid w:val="00007784"/>
    <w:rsid w:val="000117F9"/>
    <w:rsid w:val="000320C1"/>
    <w:rsid w:val="00052512"/>
    <w:rsid w:val="0007423C"/>
    <w:rsid w:val="000817D3"/>
    <w:rsid w:val="000838BA"/>
    <w:rsid w:val="000A6950"/>
    <w:rsid w:val="000D0B88"/>
    <w:rsid w:val="00101CB1"/>
    <w:rsid w:val="00104E9A"/>
    <w:rsid w:val="00185334"/>
    <w:rsid w:val="00190A29"/>
    <w:rsid w:val="001F7BEF"/>
    <w:rsid w:val="002039EE"/>
    <w:rsid w:val="00205A63"/>
    <w:rsid w:val="0022646E"/>
    <w:rsid w:val="002359BB"/>
    <w:rsid w:val="002E6DD6"/>
    <w:rsid w:val="002F6659"/>
    <w:rsid w:val="0031410D"/>
    <w:rsid w:val="003164CC"/>
    <w:rsid w:val="00334BE8"/>
    <w:rsid w:val="0034494D"/>
    <w:rsid w:val="003564C7"/>
    <w:rsid w:val="003A0EBC"/>
    <w:rsid w:val="003D0D7A"/>
    <w:rsid w:val="003F65AA"/>
    <w:rsid w:val="00413CF7"/>
    <w:rsid w:val="00421321"/>
    <w:rsid w:val="004605ED"/>
    <w:rsid w:val="00491F77"/>
    <w:rsid w:val="004E2FC5"/>
    <w:rsid w:val="004E5294"/>
    <w:rsid w:val="004E7FCC"/>
    <w:rsid w:val="0050567C"/>
    <w:rsid w:val="00516202"/>
    <w:rsid w:val="00535B7D"/>
    <w:rsid w:val="005A5903"/>
    <w:rsid w:val="005B2ECE"/>
    <w:rsid w:val="005C4491"/>
    <w:rsid w:val="006219F4"/>
    <w:rsid w:val="00622E06"/>
    <w:rsid w:val="00625B7B"/>
    <w:rsid w:val="006B3D8C"/>
    <w:rsid w:val="007015F3"/>
    <w:rsid w:val="007361C0"/>
    <w:rsid w:val="00780D5B"/>
    <w:rsid w:val="007D26E0"/>
    <w:rsid w:val="00810396"/>
    <w:rsid w:val="00815DAB"/>
    <w:rsid w:val="008215DB"/>
    <w:rsid w:val="00850BB3"/>
    <w:rsid w:val="008600B9"/>
    <w:rsid w:val="00865302"/>
    <w:rsid w:val="00896DF1"/>
    <w:rsid w:val="008A267B"/>
    <w:rsid w:val="008A5AA8"/>
    <w:rsid w:val="008A6A9A"/>
    <w:rsid w:val="008E4ECC"/>
    <w:rsid w:val="00914014"/>
    <w:rsid w:val="009512FE"/>
    <w:rsid w:val="0096388E"/>
    <w:rsid w:val="009804DB"/>
    <w:rsid w:val="00996FB6"/>
    <w:rsid w:val="009A7FA0"/>
    <w:rsid w:val="009D620A"/>
    <w:rsid w:val="009F2951"/>
    <w:rsid w:val="00A1337A"/>
    <w:rsid w:val="00A21DE3"/>
    <w:rsid w:val="00A307F2"/>
    <w:rsid w:val="00A331E3"/>
    <w:rsid w:val="00A3663D"/>
    <w:rsid w:val="00A43394"/>
    <w:rsid w:val="00A5579E"/>
    <w:rsid w:val="00A64CC4"/>
    <w:rsid w:val="00AB3B6E"/>
    <w:rsid w:val="00AD22A2"/>
    <w:rsid w:val="00AE38E9"/>
    <w:rsid w:val="00AE72A0"/>
    <w:rsid w:val="00B0120F"/>
    <w:rsid w:val="00B0139D"/>
    <w:rsid w:val="00B22B2E"/>
    <w:rsid w:val="00B646F4"/>
    <w:rsid w:val="00B831D2"/>
    <w:rsid w:val="00BB17BF"/>
    <w:rsid w:val="00BB6418"/>
    <w:rsid w:val="00BB677C"/>
    <w:rsid w:val="00C12D35"/>
    <w:rsid w:val="00C214AC"/>
    <w:rsid w:val="00C36F5B"/>
    <w:rsid w:val="00C62272"/>
    <w:rsid w:val="00C73A7A"/>
    <w:rsid w:val="00C9416C"/>
    <w:rsid w:val="00CB60CB"/>
    <w:rsid w:val="00CE6E95"/>
    <w:rsid w:val="00D3555F"/>
    <w:rsid w:val="00D456FB"/>
    <w:rsid w:val="00D6026E"/>
    <w:rsid w:val="00D71585"/>
    <w:rsid w:val="00D913C3"/>
    <w:rsid w:val="00D95706"/>
    <w:rsid w:val="00DB4B4F"/>
    <w:rsid w:val="00DB6E88"/>
    <w:rsid w:val="00DF4CFC"/>
    <w:rsid w:val="00E02FA9"/>
    <w:rsid w:val="00E03D99"/>
    <w:rsid w:val="00E247A1"/>
    <w:rsid w:val="00E421C6"/>
    <w:rsid w:val="00E4460B"/>
    <w:rsid w:val="00E51EFB"/>
    <w:rsid w:val="00E63E4D"/>
    <w:rsid w:val="00E866A6"/>
    <w:rsid w:val="00EA1473"/>
    <w:rsid w:val="00EA15E4"/>
    <w:rsid w:val="00EC060D"/>
    <w:rsid w:val="00EC73FC"/>
    <w:rsid w:val="00F62235"/>
    <w:rsid w:val="00F837C1"/>
    <w:rsid w:val="00F83AA3"/>
    <w:rsid w:val="00F94E9D"/>
    <w:rsid w:val="00FA5F4F"/>
    <w:rsid w:val="00FA606F"/>
    <w:rsid w:val="00FD5884"/>
    <w:rsid w:val="00FF675B"/>
    <w:rsid w:val="01553334"/>
    <w:rsid w:val="01B02C2F"/>
    <w:rsid w:val="01BC0798"/>
    <w:rsid w:val="01C74429"/>
    <w:rsid w:val="020F621C"/>
    <w:rsid w:val="02A940CF"/>
    <w:rsid w:val="03E33071"/>
    <w:rsid w:val="05AD48C9"/>
    <w:rsid w:val="05B72A07"/>
    <w:rsid w:val="062277B0"/>
    <w:rsid w:val="0682462F"/>
    <w:rsid w:val="06F342BF"/>
    <w:rsid w:val="071D689A"/>
    <w:rsid w:val="07CD13C6"/>
    <w:rsid w:val="08091F3C"/>
    <w:rsid w:val="084728B9"/>
    <w:rsid w:val="0865674A"/>
    <w:rsid w:val="08AC4379"/>
    <w:rsid w:val="08B7391C"/>
    <w:rsid w:val="095E1B17"/>
    <w:rsid w:val="0A4A3E4A"/>
    <w:rsid w:val="0A570F70"/>
    <w:rsid w:val="0AA23C9F"/>
    <w:rsid w:val="0AFE15A5"/>
    <w:rsid w:val="0B2838F5"/>
    <w:rsid w:val="0B6149B5"/>
    <w:rsid w:val="0B642CE9"/>
    <w:rsid w:val="0BA61553"/>
    <w:rsid w:val="0BD7413F"/>
    <w:rsid w:val="0C417799"/>
    <w:rsid w:val="0CCC323C"/>
    <w:rsid w:val="0CE51C08"/>
    <w:rsid w:val="0E10013F"/>
    <w:rsid w:val="0F3A26DF"/>
    <w:rsid w:val="0F777353"/>
    <w:rsid w:val="0FC74213"/>
    <w:rsid w:val="1017657C"/>
    <w:rsid w:val="101A1275"/>
    <w:rsid w:val="101D790A"/>
    <w:rsid w:val="10401F77"/>
    <w:rsid w:val="10414F02"/>
    <w:rsid w:val="10524CAB"/>
    <w:rsid w:val="11107FE3"/>
    <w:rsid w:val="11372D85"/>
    <w:rsid w:val="113B23B6"/>
    <w:rsid w:val="11444674"/>
    <w:rsid w:val="11C75D80"/>
    <w:rsid w:val="11EB7CC0"/>
    <w:rsid w:val="12555A81"/>
    <w:rsid w:val="12B02CB8"/>
    <w:rsid w:val="12DC3AAD"/>
    <w:rsid w:val="12F51BC3"/>
    <w:rsid w:val="13294F44"/>
    <w:rsid w:val="13345697"/>
    <w:rsid w:val="13CC58CF"/>
    <w:rsid w:val="14AA7406"/>
    <w:rsid w:val="14E8498B"/>
    <w:rsid w:val="151B6B0E"/>
    <w:rsid w:val="1534558A"/>
    <w:rsid w:val="16026A2A"/>
    <w:rsid w:val="16837260"/>
    <w:rsid w:val="17326590"/>
    <w:rsid w:val="17463BEB"/>
    <w:rsid w:val="181A3069"/>
    <w:rsid w:val="185136BC"/>
    <w:rsid w:val="185C1C5E"/>
    <w:rsid w:val="189866C8"/>
    <w:rsid w:val="18B02776"/>
    <w:rsid w:val="190D676E"/>
    <w:rsid w:val="19466124"/>
    <w:rsid w:val="19994DF7"/>
    <w:rsid w:val="1A2A3350"/>
    <w:rsid w:val="1A47372A"/>
    <w:rsid w:val="1AA273B4"/>
    <w:rsid w:val="1AA44EB0"/>
    <w:rsid w:val="1B252495"/>
    <w:rsid w:val="1BD468A2"/>
    <w:rsid w:val="1C1E3330"/>
    <w:rsid w:val="1C33473D"/>
    <w:rsid w:val="1CBA1E81"/>
    <w:rsid w:val="1D3850DC"/>
    <w:rsid w:val="1D4806BC"/>
    <w:rsid w:val="1DF43BC6"/>
    <w:rsid w:val="1E072487"/>
    <w:rsid w:val="1E21502A"/>
    <w:rsid w:val="1E432C32"/>
    <w:rsid w:val="1EAD7FA3"/>
    <w:rsid w:val="1F111512"/>
    <w:rsid w:val="1F2241D7"/>
    <w:rsid w:val="1F38650F"/>
    <w:rsid w:val="1F645556"/>
    <w:rsid w:val="1FCD4EA9"/>
    <w:rsid w:val="209D32EC"/>
    <w:rsid w:val="20B438DA"/>
    <w:rsid w:val="211C1AB8"/>
    <w:rsid w:val="218E4DD0"/>
    <w:rsid w:val="21F030D1"/>
    <w:rsid w:val="22184AA8"/>
    <w:rsid w:val="22784224"/>
    <w:rsid w:val="228F5BA2"/>
    <w:rsid w:val="23013695"/>
    <w:rsid w:val="23751ADF"/>
    <w:rsid w:val="239857CE"/>
    <w:rsid w:val="23AA4A4A"/>
    <w:rsid w:val="23F92CD6"/>
    <w:rsid w:val="24445E31"/>
    <w:rsid w:val="245D5AF3"/>
    <w:rsid w:val="2519649B"/>
    <w:rsid w:val="25493224"/>
    <w:rsid w:val="25D0008C"/>
    <w:rsid w:val="25F00B91"/>
    <w:rsid w:val="26070023"/>
    <w:rsid w:val="26206EC0"/>
    <w:rsid w:val="26273A21"/>
    <w:rsid w:val="26747E2C"/>
    <w:rsid w:val="268000D7"/>
    <w:rsid w:val="26CD578F"/>
    <w:rsid w:val="271E5FEA"/>
    <w:rsid w:val="273A7D00"/>
    <w:rsid w:val="279261C1"/>
    <w:rsid w:val="27EF073E"/>
    <w:rsid w:val="283454DB"/>
    <w:rsid w:val="288D1398"/>
    <w:rsid w:val="28D9083E"/>
    <w:rsid w:val="28EB2659"/>
    <w:rsid w:val="294957BD"/>
    <w:rsid w:val="29AF35E4"/>
    <w:rsid w:val="29B36EBE"/>
    <w:rsid w:val="2A49507E"/>
    <w:rsid w:val="2A6F57B4"/>
    <w:rsid w:val="2A784298"/>
    <w:rsid w:val="2AEC777F"/>
    <w:rsid w:val="2BA24B46"/>
    <w:rsid w:val="2BE23A8A"/>
    <w:rsid w:val="2C26738B"/>
    <w:rsid w:val="2C531A20"/>
    <w:rsid w:val="2C5A7B6E"/>
    <w:rsid w:val="2CA0696F"/>
    <w:rsid w:val="2CB52E8B"/>
    <w:rsid w:val="2CBC4900"/>
    <w:rsid w:val="2CC95803"/>
    <w:rsid w:val="2CCC684D"/>
    <w:rsid w:val="2D184DF0"/>
    <w:rsid w:val="2D8868B3"/>
    <w:rsid w:val="2E19750B"/>
    <w:rsid w:val="2EE23DA1"/>
    <w:rsid w:val="2F73601B"/>
    <w:rsid w:val="2F810B64"/>
    <w:rsid w:val="2FF47BF3"/>
    <w:rsid w:val="2FF91943"/>
    <w:rsid w:val="301663F8"/>
    <w:rsid w:val="304E0B54"/>
    <w:rsid w:val="307551E0"/>
    <w:rsid w:val="307A415A"/>
    <w:rsid w:val="30AC7B38"/>
    <w:rsid w:val="30BD752D"/>
    <w:rsid w:val="30F54260"/>
    <w:rsid w:val="316B0F78"/>
    <w:rsid w:val="31E7004C"/>
    <w:rsid w:val="323D7C6C"/>
    <w:rsid w:val="3280669D"/>
    <w:rsid w:val="32A93554"/>
    <w:rsid w:val="32DC121D"/>
    <w:rsid w:val="33983F4A"/>
    <w:rsid w:val="34045419"/>
    <w:rsid w:val="342E4300"/>
    <w:rsid w:val="34883202"/>
    <w:rsid w:val="353415E9"/>
    <w:rsid w:val="354352EA"/>
    <w:rsid w:val="35777939"/>
    <w:rsid w:val="3592207D"/>
    <w:rsid w:val="35A26B4B"/>
    <w:rsid w:val="368F6DB0"/>
    <w:rsid w:val="369031AC"/>
    <w:rsid w:val="36A3425C"/>
    <w:rsid w:val="373E4F03"/>
    <w:rsid w:val="37CB2F81"/>
    <w:rsid w:val="37F61ECE"/>
    <w:rsid w:val="38AC5B4C"/>
    <w:rsid w:val="38D9778B"/>
    <w:rsid w:val="390D28A1"/>
    <w:rsid w:val="39A57F90"/>
    <w:rsid w:val="39C173D5"/>
    <w:rsid w:val="39DF0F1B"/>
    <w:rsid w:val="39FF3A59"/>
    <w:rsid w:val="3A573614"/>
    <w:rsid w:val="3A706705"/>
    <w:rsid w:val="3A757D87"/>
    <w:rsid w:val="3B0F5F1E"/>
    <w:rsid w:val="3B2F187C"/>
    <w:rsid w:val="3B9A7EDD"/>
    <w:rsid w:val="3BDC3532"/>
    <w:rsid w:val="3C2F616B"/>
    <w:rsid w:val="3C4542ED"/>
    <w:rsid w:val="3C9A5CBB"/>
    <w:rsid w:val="3CCD7EB2"/>
    <w:rsid w:val="3CF33D49"/>
    <w:rsid w:val="3D021609"/>
    <w:rsid w:val="3D221248"/>
    <w:rsid w:val="3D9236E4"/>
    <w:rsid w:val="3DD516A1"/>
    <w:rsid w:val="3EE7422E"/>
    <w:rsid w:val="3F01427C"/>
    <w:rsid w:val="3F7C1A0F"/>
    <w:rsid w:val="3F913050"/>
    <w:rsid w:val="3FF016A6"/>
    <w:rsid w:val="4093252A"/>
    <w:rsid w:val="40A92971"/>
    <w:rsid w:val="41176244"/>
    <w:rsid w:val="418A1295"/>
    <w:rsid w:val="41AC44C7"/>
    <w:rsid w:val="41C15A00"/>
    <w:rsid w:val="41CE1802"/>
    <w:rsid w:val="41D84EAB"/>
    <w:rsid w:val="424F7CB9"/>
    <w:rsid w:val="432C2862"/>
    <w:rsid w:val="43307C9A"/>
    <w:rsid w:val="441E4C3C"/>
    <w:rsid w:val="445C12C5"/>
    <w:rsid w:val="44B920AA"/>
    <w:rsid w:val="45754416"/>
    <w:rsid w:val="45A446AF"/>
    <w:rsid w:val="46A35990"/>
    <w:rsid w:val="471F7921"/>
    <w:rsid w:val="47287147"/>
    <w:rsid w:val="477F1330"/>
    <w:rsid w:val="47F92050"/>
    <w:rsid w:val="483B433C"/>
    <w:rsid w:val="491237A9"/>
    <w:rsid w:val="49E44E7C"/>
    <w:rsid w:val="4A3134F6"/>
    <w:rsid w:val="4A520D48"/>
    <w:rsid w:val="4AD90602"/>
    <w:rsid w:val="4ADE3E57"/>
    <w:rsid w:val="4B38326F"/>
    <w:rsid w:val="4B46773A"/>
    <w:rsid w:val="4B4B2FA2"/>
    <w:rsid w:val="4B515626"/>
    <w:rsid w:val="4B536C4D"/>
    <w:rsid w:val="4B757169"/>
    <w:rsid w:val="4BFE4B66"/>
    <w:rsid w:val="4CCC1EC1"/>
    <w:rsid w:val="4CEA0599"/>
    <w:rsid w:val="4CF832EB"/>
    <w:rsid w:val="4E370914"/>
    <w:rsid w:val="4E721825"/>
    <w:rsid w:val="4E9578D1"/>
    <w:rsid w:val="4E974E4A"/>
    <w:rsid w:val="4EA84268"/>
    <w:rsid w:val="4F1A2479"/>
    <w:rsid w:val="4F345129"/>
    <w:rsid w:val="50354221"/>
    <w:rsid w:val="50834F8C"/>
    <w:rsid w:val="513122AA"/>
    <w:rsid w:val="51D476A8"/>
    <w:rsid w:val="525F65C8"/>
    <w:rsid w:val="533E432B"/>
    <w:rsid w:val="53B4545D"/>
    <w:rsid w:val="53E73A84"/>
    <w:rsid w:val="54E617FE"/>
    <w:rsid w:val="54FC530D"/>
    <w:rsid w:val="55604B95"/>
    <w:rsid w:val="55B45A01"/>
    <w:rsid w:val="55CE6CAA"/>
    <w:rsid w:val="564362A7"/>
    <w:rsid w:val="56B0015D"/>
    <w:rsid w:val="56FD31FA"/>
    <w:rsid w:val="57364B06"/>
    <w:rsid w:val="575318F8"/>
    <w:rsid w:val="58207565"/>
    <w:rsid w:val="58340C31"/>
    <w:rsid w:val="58C26C80"/>
    <w:rsid w:val="591F781C"/>
    <w:rsid w:val="594F1B0B"/>
    <w:rsid w:val="59705BAB"/>
    <w:rsid w:val="59747B68"/>
    <w:rsid w:val="59E74D63"/>
    <w:rsid w:val="5A01133A"/>
    <w:rsid w:val="5A251FDA"/>
    <w:rsid w:val="5A845B89"/>
    <w:rsid w:val="5AA02F74"/>
    <w:rsid w:val="5AB01BAB"/>
    <w:rsid w:val="5B3D3F8A"/>
    <w:rsid w:val="5B9A0F5B"/>
    <w:rsid w:val="5C182A2D"/>
    <w:rsid w:val="5D03345B"/>
    <w:rsid w:val="5D736376"/>
    <w:rsid w:val="5D8F31C2"/>
    <w:rsid w:val="5DD956B5"/>
    <w:rsid w:val="5ECE0664"/>
    <w:rsid w:val="5EFF1D30"/>
    <w:rsid w:val="5F117C07"/>
    <w:rsid w:val="5F335DCF"/>
    <w:rsid w:val="5F3C2ED6"/>
    <w:rsid w:val="5F4E021B"/>
    <w:rsid w:val="5FA02694"/>
    <w:rsid w:val="5FDF33ED"/>
    <w:rsid w:val="601C7DEF"/>
    <w:rsid w:val="608D75EE"/>
    <w:rsid w:val="60FE1951"/>
    <w:rsid w:val="61646545"/>
    <w:rsid w:val="61FB0E26"/>
    <w:rsid w:val="62826374"/>
    <w:rsid w:val="630E4B89"/>
    <w:rsid w:val="631C2AAD"/>
    <w:rsid w:val="63A64DC2"/>
    <w:rsid w:val="643C74D4"/>
    <w:rsid w:val="653528A1"/>
    <w:rsid w:val="65913850"/>
    <w:rsid w:val="65AB1B56"/>
    <w:rsid w:val="667E5B82"/>
    <w:rsid w:val="66BC50E5"/>
    <w:rsid w:val="66DB1A9C"/>
    <w:rsid w:val="67445DE2"/>
    <w:rsid w:val="677B0314"/>
    <w:rsid w:val="67982C74"/>
    <w:rsid w:val="68991B2C"/>
    <w:rsid w:val="68A613C0"/>
    <w:rsid w:val="69EE74C3"/>
    <w:rsid w:val="6A333127"/>
    <w:rsid w:val="6A3D7B02"/>
    <w:rsid w:val="6A9D3524"/>
    <w:rsid w:val="6AFB5BA3"/>
    <w:rsid w:val="6B8005EE"/>
    <w:rsid w:val="6B833CE6"/>
    <w:rsid w:val="6B8A6D77"/>
    <w:rsid w:val="6C4C04D0"/>
    <w:rsid w:val="6D1C60F5"/>
    <w:rsid w:val="6D416038"/>
    <w:rsid w:val="6D535020"/>
    <w:rsid w:val="6E947DEA"/>
    <w:rsid w:val="6F502086"/>
    <w:rsid w:val="6F702B15"/>
    <w:rsid w:val="6F997ED1"/>
    <w:rsid w:val="6FF15617"/>
    <w:rsid w:val="70E72FB4"/>
    <w:rsid w:val="713D3928"/>
    <w:rsid w:val="71B11502"/>
    <w:rsid w:val="72032AD0"/>
    <w:rsid w:val="721A055A"/>
    <w:rsid w:val="72296D6F"/>
    <w:rsid w:val="72453C31"/>
    <w:rsid w:val="72EE5E3E"/>
    <w:rsid w:val="732949AC"/>
    <w:rsid w:val="7368310D"/>
    <w:rsid w:val="73A22565"/>
    <w:rsid w:val="74E120FE"/>
    <w:rsid w:val="756311DA"/>
    <w:rsid w:val="7568637B"/>
    <w:rsid w:val="75C94940"/>
    <w:rsid w:val="75F04281"/>
    <w:rsid w:val="76330E69"/>
    <w:rsid w:val="76801C70"/>
    <w:rsid w:val="76A553AD"/>
    <w:rsid w:val="771A42FF"/>
    <w:rsid w:val="773C35E7"/>
    <w:rsid w:val="77F414F0"/>
    <w:rsid w:val="78081EAE"/>
    <w:rsid w:val="790A1A19"/>
    <w:rsid w:val="79F85C83"/>
    <w:rsid w:val="7B701E52"/>
    <w:rsid w:val="7B8A691F"/>
    <w:rsid w:val="7BBC2F7D"/>
    <w:rsid w:val="7C921FEC"/>
    <w:rsid w:val="7C9C690A"/>
    <w:rsid w:val="7CAC0368"/>
    <w:rsid w:val="7D2232B3"/>
    <w:rsid w:val="7DD82F61"/>
    <w:rsid w:val="7E01111B"/>
    <w:rsid w:val="7E6A2B1A"/>
    <w:rsid w:val="7EC301BA"/>
    <w:rsid w:val="7EE75F36"/>
    <w:rsid w:val="7F7376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4"/>
    <w:qFormat/>
    <w:locked/>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locked/>
    <w:uiPriority w:val="0"/>
    <w:pPr>
      <w:keepNext/>
      <w:keepLines/>
      <w:spacing w:line="600" w:lineRule="exact"/>
      <w:ind w:firstLine="880" w:firstLineChars="200"/>
      <w:outlineLvl w:val="1"/>
    </w:pPr>
    <w:rPr>
      <w:rFonts w:ascii="Arial" w:hAnsi="Arial" w:eastAsia="黑体"/>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5">
    <w:name w:val="Body Text"/>
    <w:basedOn w:val="1"/>
    <w:link w:val="23"/>
    <w:unhideWhenUsed/>
    <w:qFormat/>
    <w:uiPriority w:val="0"/>
    <w:pPr>
      <w:spacing w:after="120"/>
    </w:pPr>
    <w:rPr>
      <w:rFonts w:ascii="Times New Roman" w:hAnsi="Times New Roman"/>
      <w:szCs w:val="24"/>
    </w:rPr>
  </w:style>
  <w:style w:type="paragraph" w:styleId="6">
    <w:name w:val="Date"/>
    <w:basedOn w:val="1"/>
    <w:next w:val="1"/>
    <w:link w:val="22"/>
    <w:semiHidden/>
    <w:unhideWhenUsed/>
    <w:qFormat/>
    <w:uiPriority w:val="99"/>
    <w:pPr>
      <w:ind w:left="100" w:leftChars="2500"/>
    </w:pPr>
  </w:style>
  <w:style w:type="paragraph" w:styleId="7">
    <w:name w:val="Balloon Text"/>
    <w:basedOn w:val="1"/>
    <w:link w:val="14"/>
    <w:semiHidden/>
    <w:qFormat/>
    <w:uiPriority w:val="99"/>
    <w:rPr>
      <w:sz w:val="18"/>
      <w:szCs w:val="18"/>
    </w:rPr>
  </w:style>
  <w:style w:type="paragraph" w:styleId="8">
    <w:name w:val="footer"/>
    <w:basedOn w:val="1"/>
    <w:link w:val="20"/>
    <w:semiHidden/>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basedOn w:val="12"/>
    <w:qFormat/>
    <w:uiPriority w:val="0"/>
  </w:style>
  <w:style w:type="character" w:customStyle="1" w:styleId="14">
    <w:name w:val="批注框文本 Char"/>
    <w:basedOn w:val="12"/>
    <w:link w:val="7"/>
    <w:semiHidden/>
    <w:qFormat/>
    <w:locked/>
    <w:uiPriority w:val="99"/>
    <w:rPr>
      <w:rFonts w:cs="Times New Roman"/>
      <w:sz w:val="2"/>
    </w:rPr>
  </w:style>
  <w:style w:type="paragraph" w:customStyle="1" w:styleId="15">
    <w:name w:val="Other|1"/>
    <w:basedOn w:val="1"/>
    <w:qFormat/>
    <w:uiPriority w:val="0"/>
    <w:pPr>
      <w:spacing w:line="425" w:lineRule="auto"/>
      <w:ind w:firstLine="400"/>
    </w:pPr>
    <w:rPr>
      <w:rFonts w:ascii="宋体" w:hAnsi="宋体" w:cs="宋体"/>
      <w:sz w:val="28"/>
      <w:szCs w:val="28"/>
      <w:lang w:val="zh-TW" w:eastAsia="zh-TW" w:bidi="zh-TW"/>
    </w:rPr>
  </w:style>
  <w:style w:type="paragraph" w:customStyle="1" w:styleId="16">
    <w:name w:val="Header or footer|1"/>
    <w:basedOn w:val="1"/>
    <w:qFormat/>
    <w:uiPriority w:val="0"/>
    <w:rPr>
      <w:lang w:val="zh-TW" w:eastAsia="zh-TW" w:bidi="zh-TW"/>
    </w:rPr>
  </w:style>
  <w:style w:type="paragraph" w:customStyle="1" w:styleId="17">
    <w:name w:val="Body text|1"/>
    <w:basedOn w:val="1"/>
    <w:qFormat/>
    <w:uiPriority w:val="0"/>
    <w:pPr>
      <w:spacing w:line="425" w:lineRule="auto"/>
      <w:ind w:firstLine="400"/>
    </w:pPr>
    <w:rPr>
      <w:rFonts w:ascii="宋体" w:hAnsi="宋体" w:cs="宋体"/>
      <w:sz w:val="28"/>
      <w:szCs w:val="28"/>
      <w:lang w:val="zh-TW" w:eastAsia="zh-TW" w:bidi="zh-TW"/>
    </w:rPr>
  </w:style>
  <w:style w:type="paragraph" w:customStyle="1" w:styleId="18">
    <w:name w:val="Body text|2"/>
    <w:basedOn w:val="1"/>
    <w:qFormat/>
    <w:uiPriority w:val="0"/>
    <w:pPr>
      <w:spacing w:line="619" w:lineRule="exact"/>
      <w:ind w:firstLine="640"/>
    </w:pPr>
    <w:rPr>
      <w:rFonts w:ascii="宋体" w:hAnsi="宋体" w:cs="宋体"/>
      <w:sz w:val="20"/>
      <w:szCs w:val="20"/>
    </w:rPr>
  </w:style>
  <w:style w:type="character" w:customStyle="1" w:styleId="19">
    <w:name w:val="页眉 Char"/>
    <w:basedOn w:val="12"/>
    <w:link w:val="9"/>
    <w:semiHidden/>
    <w:qFormat/>
    <w:uiPriority w:val="99"/>
    <w:rPr>
      <w:kern w:val="2"/>
      <w:sz w:val="18"/>
      <w:szCs w:val="18"/>
    </w:rPr>
  </w:style>
  <w:style w:type="character" w:customStyle="1" w:styleId="20">
    <w:name w:val="页脚 Char"/>
    <w:basedOn w:val="12"/>
    <w:link w:val="8"/>
    <w:semiHidden/>
    <w:qFormat/>
    <w:uiPriority w:val="99"/>
    <w:rPr>
      <w:kern w:val="2"/>
      <w:sz w:val="18"/>
      <w:szCs w:val="18"/>
    </w:rPr>
  </w:style>
  <w:style w:type="paragraph" w:styleId="21">
    <w:name w:val="List Paragraph"/>
    <w:basedOn w:val="1"/>
    <w:qFormat/>
    <w:uiPriority w:val="99"/>
    <w:pPr>
      <w:ind w:firstLine="420" w:firstLineChars="200"/>
    </w:pPr>
  </w:style>
  <w:style w:type="character" w:customStyle="1" w:styleId="22">
    <w:name w:val="日期 Char"/>
    <w:basedOn w:val="12"/>
    <w:link w:val="6"/>
    <w:semiHidden/>
    <w:qFormat/>
    <w:uiPriority w:val="99"/>
    <w:rPr>
      <w:rFonts w:ascii="Calibri" w:hAnsi="Calibri" w:eastAsia="宋体" w:cs="Times New Roman"/>
      <w:kern w:val="2"/>
      <w:sz w:val="21"/>
      <w:szCs w:val="22"/>
    </w:rPr>
  </w:style>
  <w:style w:type="character" w:customStyle="1" w:styleId="23">
    <w:name w:val="正文文本 Char"/>
    <w:basedOn w:val="12"/>
    <w:link w:val="5"/>
    <w:qFormat/>
    <w:uiPriority w:val="0"/>
    <w:rPr>
      <w:rFonts w:ascii="Times New Roman" w:hAnsi="Times New Roman"/>
      <w:kern w:val="2"/>
      <w:sz w:val="21"/>
      <w:szCs w:val="24"/>
    </w:rPr>
  </w:style>
  <w:style w:type="character" w:customStyle="1" w:styleId="24">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201FA-60B0-44CB-983C-7CA63B640B73}">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22</Pages>
  <Words>7909</Words>
  <Characters>8168</Characters>
  <Lines>8</Lines>
  <Paragraphs>2</Paragraphs>
  <TotalTime>23</TotalTime>
  <ScaleCrop>false</ScaleCrop>
  <LinksUpToDate>false</LinksUpToDate>
  <CharactersWithSpaces>13833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2018-09-20T06:49:00Z</dcterms:created>
  <dc:creator>熙熙</dc:creator>
  <cp:lastModifiedBy>蘇小丸子</cp:lastModifiedBy>
  <cp:lastPrinted>2022-04-29T09:20:00Z</cp:lastPrinted>
  <dcterms:modified xsi:type="dcterms:W3CDTF">2022-10-14T07:17:46Z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D4F855D2C57E483EAE29C11732842C83</vt:lpwstr>
  </property>
</Properties>
</file>